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3BFC5" w14:textId="77777777" w:rsidR="00681DC1" w:rsidRDefault="00681DC1">
      <w:pPr>
        <w:pStyle w:val="Standard"/>
        <w:jc w:val="center"/>
        <w:rPr>
          <w:b/>
          <w:i/>
          <w:sz w:val="36"/>
        </w:rPr>
      </w:pPr>
    </w:p>
    <w:p w14:paraId="2392727F" w14:textId="2BC8DD3E" w:rsidR="007E286B" w:rsidRDefault="00371886">
      <w:pPr>
        <w:pStyle w:val="Standard"/>
        <w:jc w:val="center"/>
        <w:rPr>
          <w:b/>
          <w:i/>
          <w:sz w:val="36"/>
        </w:rPr>
      </w:pPr>
      <w:r>
        <w:rPr>
          <w:b/>
          <w:i/>
          <w:sz w:val="36"/>
        </w:rPr>
        <w:t xml:space="preserve">SEANCE </w:t>
      </w:r>
      <w:r w:rsidR="00D33836" w:rsidRPr="002E1013">
        <w:rPr>
          <w:b/>
          <w:i/>
          <w:sz w:val="36"/>
        </w:rPr>
        <w:t>DU</w:t>
      </w:r>
      <w:r w:rsidR="002E1013">
        <w:rPr>
          <w:b/>
          <w:i/>
          <w:sz w:val="36"/>
        </w:rPr>
        <w:t xml:space="preserve"> </w:t>
      </w:r>
      <w:r w:rsidR="00A83644">
        <w:rPr>
          <w:b/>
          <w:i/>
          <w:sz w:val="36"/>
        </w:rPr>
        <w:t>21 AVRIL</w:t>
      </w:r>
      <w:r w:rsidR="00631438" w:rsidRPr="002E1013">
        <w:rPr>
          <w:b/>
          <w:i/>
          <w:sz w:val="36"/>
        </w:rPr>
        <w:t xml:space="preserve"> </w:t>
      </w:r>
      <w:r w:rsidR="00631438">
        <w:rPr>
          <w:b/>
          <w:i/>
          <w:sz w:val="36"/>
        </w:rPr>
        <w:t>202</w:t>
      </w:r>
      <w:r w:rsidR="00E52A70">
        <w:rPr>
          <w:b/>
          <w:i/>
          <w:sz w:val="36"/>
        </w:rPr>
        <w:t>6</w:t>
      </w:r>
    </w:p>
    <w:p w14:paraId="23927280" w14:textId="77777777" w:rsidR="00052E6A" w:rsidRPr="00470806" w:rsidRDefault="00052E6A">
      <w:pPr>
        <w:pStyle w:val="Standard"/>
        <w:jc w:val="center"/>
        <w:rPr>
          <w:sz w:val="16"/>
          <w:szCs w:val="16"/>
        </w:rPr>
      </w:pPr>
    </w:p>
    <w:p w14:paraId="23927281" w14:textId="77777777" w:rsidR="007E286B" w:rsidRDefault="007E286B">
      <w:pPr>
        <w:pStyle w:val="Standard"/>
        <w:jc w:val="both"/>
        <w:rPr>
          <w:sz w:val="16"/>
          <w:szCs w:val="16"/>
        </w:rPr>
      </w:pPr>
    </w:p>
    <w:p w14:paraId="23927282" w14:textId="77777777" w:rsidR="007E286B" w:rsidRDefault="007E286B">
      <w:pPr>
        <w:pStyle w:val="Standard"/>
        <w:jc w:val="both"/>
        <w:rPr>
          <w:sz w:val="16"/>
          <w:szCs w:val="16"/>
        </w:rPr>
      </w:pPr>
    </w:p>
    <w:p w14:paraId="23927283" w14:textId="09CB5496" w:rsidR="007E286B" w:rsidRPr="00A83644" w:rsidRDefault="00371886">
      <w:pPr>
        <w:pStyle w:val="Standard"/>
        <w:tabs>
          <w:tab w:val="left" w:pos="1985"/>
        </w:tabs>
        <w:jc w:val="both"/>
        <w:rPr>
          <w:sz w:val="24"/>
          <w:szCs w:val="24"/>
        </w:rPr>
      </w:pPr>
      <w:r>
        <w:rPr>
          <w:sz w:val="24"/>
          <w:szCs w:val="24"/>
        </w:rPr>
        <w:t>L’an deux mille vingt-</w:t>
      </w:r>
      <w:r w:rsidR="00E52A70">
        <w:rPr>
          <w:sz w:val="24"/>
          <w:szCs w:val="24"/>
        </w:rPr>
        <w:t>six</w:t>
      </w:r>
      <w:r>
        <w:rPr>
          <w:sz w:val="24"/>
          <w:szCs w:val="24"/>
        </w:rPr>
        <w:t xml:space="preserve"> </w:t>
      </w:r>
      <w:r w:rsidR="00935CBC" w:rsidRPr="002E1013">
        <w:rPr>
          <w:sz w:val="24"/>
          <w:szCs w:val="24"/>
        </w:rPr>
        <w:t>le</w:t>
      </w:r>
      <w:r w:rsidR="002E1013">
        <w:rPr>
          <w:sz w:val="24"/>
          <w:szCs w:val="24"/>
        </w:rPr>
        <w:t xml:space="preserve"> </w:t>
      </w:r>
      <w:r w:rsidR="00A83644">
        <w:rPr>
          <w:sz w:val="24"/>
          <w:szCs w:val="24"/>
        </w:rPr>
        <w:t>21 avril</w:t>
      </w:r>
      <w:r w:rsidR="00D33836" w:rsidRPr="002E1013">
        <w:rPr>
          <w:sz w:val="24"/>
          <w:szCs w:val="24"/>
        </w:rPr>
        <w:t xml:space="preserve"> </w:t>
      </w:r>
      <w:r>
        <w:rPr>
          <w:sz w:val="24"/>
          <w:szCs w:val="24"/>
        </w:rPr>
        <w:t xml:space="preserve">à </w:t>
      </w:r>
      <w:r w:rsidR="00A83644">
        <w:rPr>
          <w:sz w:val="24"/>
          <w:szCs w:val="24"/>
        </w:rPr>
        <w:t>18</w:t>
      </w:r>
      <w:r w:rsidR="00E61419">
        <w:rPr>
          <w:sz w:val="24"/>
          <w:szCs w:val="24"/>
        </w:rPr>
        <w:t xml:space="preserve"> </w:t>
      </w:r>
      <w:r w:rsidR="0097007D">
        <w:rPr>
          <w:sz w:val="24"/>
          <w:szCs w:val="24"/>
        </w:rPr>
        <w:t xml:space="preserve">heures </w:t>
      </w:r>
      <w:r w:rsidR="00A83644">
        <w:rPr>
          <w:sz w:val="24"/>
          <w:szCs w:val="24"/>
        </w:rPr>
        <w:t>0</w:t>
      </w:r>
      <w:r>
        <w:rPr>
          <w:sz w:val="24"/>
          <w:szCs w:val="24"/>
        </w:rPr>
        <w:t>0, le Conseil Municipal de la Commune de VITRAC s’est réuni dans la salle des mariages, sous la présidence de Mme Marie-Paule BOUQUIER, Maire.</w:t>
      </w:r>
    </w:p>
    <w:p w14:paraId="23927284" w14:textId="77777777" w:rsidR="007E286B" w:rsidRPr="00470806" w:rsidRDefault="007E286B">
      <w:pPr>
        <w:pStyle w:val="Standard"/>
        <w:tabs>
          <w:tab w:val="left" w:pos="1985"/>
        </w:tabs>
        <w:jc w:val="both"/>
      </w:pPr>
    </w:p>
    <w:p w14:paraId="23927285" w14:textId="1241838E" w:rsidR="007E286B" w:rsidRPr="00D33836" w:rsidRDefault="00371886">
      <w:pPr>
        <w:pStyle w:val="Standard"/>
        <w:tabs>
          <w:tab w:val="left" w:pos="1985"/>
        </w:tabs>
        <w:jc w:val="both"/>
      </w:pPr>
      <w:r w:rsidRPr="009F2E7F">
        <w:rPr>
          <w:sz w:val="24"/>
          <w:szCs w:val="24"/>
          <w:u w:val="single"/>
        </w:rPr>
        <w:t>Sont présents</w:t>
      </w:r>
      <w:r w:rsidR="00AE7519">
        <w:rPr>
          <w:sz w:val="24"/>
          <w:szCs w:val="24"/>
        </w:rPr>
        <w:t xml:space="preserve">, </w:t>
      </w:r>
      <w:r w:rsidRPr="009F2E7F">
        <w:rPr>
          <w:sz w:val="24"/>
          <w:szCs w:val="24"/>
        </w:rPr>
        <w:t xml:space="preserve">BOUQUIER Marie-Paule, </w:t>
      </w:r>
      <w:r w:rsidR="00C93040" w:rsidRPr="009F2E7F">
        <w:rPr>
          <w:sz w:val="24"/>
          <w:szCs w:val="24"/>
        </w:rPr>
        <w:t>LACOSTE Pierre</w:t>
      </w:r>
      <w:r w:rsidRPr="009F2E7F">
        <w:rPr>
          <w:sz w:val="24"/>
          <w:szCs w:val="24"/>
        </w:rPr>
        <w:t>,</w:t>
      </w:r>
      <w:r w:rsidR="00AE7519" w:rsidRPr="00AE7519">
        <w:rPr>
          <w:sz w:val="24"/>
          <w:szCs w:val="24"/>
        </w:rPr>
        <w:t xml:space="preserve"> </w:t>
      </w:r>
      <w:r w:rsidR="00AE7519" w:rsidRPr="009F2E7F">
        <w:rPr>
          <w:sz w:val="24"/>
          <w:szCs w:val="24"/>
        </w:rPr>
        <w:t>BROUXEL Claire</w:t>
      </w:r>
      <w:r w:rsidR="00AE7519">
        <w:rPr>
          <w:sz w:val="24"/>
          <w:szCs w:val="24"/>
        </w:rPr>
        <w:t>, ROCQ Alexandre,</w:t>
      </w:r>
      <w:r w:rsidR="00AE7519" w:rsidRPr="009F2E7F">
        <w:rPr>
          <w:sz w:val="24"/>
          <w:szCs w:val="24"/>
        </w:rPr>
        <w:t xml:space="preserve"> </w:t>
      </w:r>
      <w:r w:rsidR="00AE7519">
        <w:rPr>
          <w:sz w:val="24"/>
          <w:szCs w:val="24"/>
        </w:rPr>
        <w:t>ANDRIEU Christian,</w:t>
      </w:r>
      <w:r w:rsidRPr="009F2E7F">
        <w:rPr>
          <w:sz w:val="24"/>
          <w:szCs w:val="24"/>
        </w:rPr>
        <w:t xml:space="preserve"> </w:t>
      </w:r>
      <w:r w:rsidR="00AE7519">
        <w:rPr>
          <w:sz w:val="24"/>
          <w:szCs w:val="24"/>
        </w:rPr>
        <w:t>CASSAGNE Adrien</w:t>
      </w:r>
      <w:r w:rsidRPr="003C2C31">
        <w:rPr>
          <w:sz w:val="24"/>
          <w:szCs w:val="24"/>
        </w:rPr>
        <w:t xml:space="preserve">, </w:t>
      </w:r>
      <w:r w:rsidR="00AE7519">
        <w:rPr>
          <w:sz w:val="24"/>
          <w:szCs w:val="24"/>
        </w:rPr>
        <w:t xml:space="preserve">COURCHINOUX Aline, </w:t>
      </w:r>
      <w:r w:rsidRPr="003C2C31">
        <w:rPr>
          <w:sz w:val="24"/>
          <w:szCs w:val="24"/>
        </w:rPr>
        <w:t xml:space="preserve">DE NICOLO Sandrine, </w:t>
      </w:r>
      <w:r w:rsidR="00AE7519">
        <w:rPr>
          <w:sz w:val="24"/>
          <w:szCs w:val="24"/>
        </w:rPr>
        <w:t>GOUZOU Vincent</w:t>
      </w:r>
      <w:r w:rsidRPr="00D33836">
        <w:rPr>
          <w:sz w:val="24"/>
          <w:szCs w:val="24"/>
        </w:rPr>
        <w:t>,</w:t>
      </w:r>
      <w:r w:rsidR="00AE7519">
        <w:rPr>
          <w:sz w:val="24"/>
          <w:szCs w:val="24"/>
        </w:rPr>
        <w:t xml:space="preserve"> PANIS Jacqueline, </w:t>
      </w:r>
      <w:r w:rsidRPr="00D33836">
        <w:rPr>
          <w:sz w:val="24"/>
          <w:szCs w:val="24"/>
        </w:rPr>
        <w:t>TIERLE Jean-Paul</w:t>
      </w:r>
    </w:p>
    <w:p w14:paraId="23927286" w14:textId="77777777" w:rsidR="007E286B" w:rsidRPr="003C2C31" w:rsidRDefault="007E286B">
      <w:pPr>
        <w:pStyle w:val="Standard"/>
        <w:tabs>
          <w:tab w:val="left" w:pos="1985"/>
        </w:tabs>
        <w:jc w:val="both"/>
      </w:pPr>
    </w:p>
    <w:p w14:paraId="3F3338EB" w14:textId="5E6B36D5" w:rsidR="003C2C31" w:rsidRDefault="00E77683" w:rsidP="00663741">
      <w:pPr>
        <w:pStyle w:val="Standard"/>
        <w:tabs>
          <w:tab w:val="left" w:pos="1985"/>
        </w:tabs>
        <w:jc w:val="both"/>
        <w:rPr>
          <w:sz w:val="24"/>
          <w:szCs w:val="24"/>
        </w:rPr>
      </w:pPr>
      <w:r w:rsidRPr="003C2C31">
        <w:rPr>
          <w:sz w:val="24"/>
          <w:szCs w:val="24"/>
          <w:u w:val="single"/>
        </w:rPr>
        <w:t xml:space="preserve">Absent </w:t>
      </w:r>
      <w:r w:rsidR="00371886" w:rsidRPr="003C2C31">
        <w:rPr>
          <w:sz w:val="24"/>
          <w:szCs w:val="24"/>
          <w:u w:val="single"/>
        </w:rPr>
        <w:t>excusé</w:t>
      </w:r>
      <w:r w:rsidR="00371886" w:rsidRPr="003C2C31">
        <w:rPr>
          <w:sz w:val="24"/>
          <w:szCs w:val="24"/>
        </w:rPr>
        <w:t> :</w:t>
      </w:r>
      <w:r w:rsidR="007A1128">
        <w:rPr>
          <w:sz w:val="24"/>
          <w:szCs w:val="24"/>
        </w:rPr>
        <w:t xml:space="preserve"> </w:t>
      </w:r>
      <w:r w:rsidR="00D33836">
        <w:rPr>
          <w:sz w:val="24"/>
          <w:szCs w:val="24"/>
        </w:rPr>
        <w:t>néant</w:t>
      </w:r>
    </w:p>
    <w:p w14:paraId="6778D45A" w14:textId="77777777" w:rsidR="00E52A70" w:rsidRPr="003C2C31" w:rsidRDefault="00E52A70" w:rsidP="00663741">
      <w:pPr>
        <w:pStyle w:val="Standard"/>
        <w:tabs>
          <w:tab w:val="left" w:pos="1985"/>
        </w:tabs>
        <w:jc w:val="both"/>
      </w:pPr>
    </w:p>
    <w:p w14:paraId="23927289" w14:textId="77777777" w:rsidR="008170D3" w:rsidRPr="00337AAF" w:rsidRDefault="00371886" w:rsidP="008170D3">
      <w:pPr>
        <w:pStyle w:val="Standard"/>
        <w:tabs>
          <w:tab w:val="left" w:pos="1985"/>
        </w:tabs>
        <w:jc w:val="both"/>
      </w:pPr>
      <w:r>
        <w:rPr>
          <w:sz w:val="24"/>
          <w:szCs w:val="24"/>
          <w:u w:val="single"/>
        </w:rPr>
        <w:t>Secrétaire</w:t>
      </w:r>
      <w:r>
        <w:rPr>
          <w:sz w:val="24"/>
          <w:szCs w:val="24"/>
        </w:rPr>
        <w:t xml:space="preserve"> : </w:t>
      </w:r>
      <w:r w:rsidR="00212EFE">
        <w:rPr>
          <w:sz w:val="24"/>
          <w:szCs w:val="24"/>
        </w:rPr>
        <w:t>BR</w:t>
      </w:r>
      <w:r w:rsidR="008C56F7">
        <w:rPr>
          <w:sz w:val="24"/>
          <w:szCs w:val="24"/>
        </w:rPr>
        <w:t>O</w:t>
      </w:r>
      <w:r w:rsidR="00212EFE">
        <w:rPr>
          <w:sz w:val="24"/>
          <w:szCs w:val="24"/>
        </w:rPr>
        <w:t>UXEL Claire</w:t>
      </w:r>
    </w:p>
    <w:p w14:paraId="2392728A" w14:textId="77777777" w:rsidR="007E286B" w:rsidRDefault="007E286B">
      <w:pPr>
        <w:pStyle w:val="Standard"/>
        <w:tabs>
          <w:tab w:val="left" w:pos="1985"/>
        </w:tabs>
        <w:jc w:val="both"/>
      </w:pPr>
    </w:p>
    <w:p w14:paraId="5EEE40C0" w14:textId="77777777" w:rsidR="005479BA" w:rsidRDefault="005479BA">
      <w:pPr>
        <w:pStyle w:val="Standard"/>
        <w:tabs>
          <w:tab w:val="left" w:pos="1985"/>
        </w:tabs>
        <w:jc w:val="both"/>
      </w:pPr>
    </w:p>
    <w:p w14:paraId="3D701D1E" w14:textId="77777777" w:rsidR="00D07600" w:rsidRDefault="00D07600">
      <w:pPr>
        <w:pStyle w:val="Standard"/>
        <w:ind w:right="-568"/>
        <w:jc w:val="center"/>
        <w:rPr>
          <w:b/>
          <w:bCs/>
          <w:sz w:val="24"/>
          <w:szCs w:val="24"/>
          <w:u w:val="single"/>
        </w:rPr>
      </w:pPr>
    </w:p>
    <w:p w14:paraId="23F13E1A" w14:textId="77777777" w:rsidR="00EC6937" w:rsidRPr="00D07600" w:rsidRDefault="00EC6937">
      <w:pPr>
        <w:pStyle w:val="Standard"/>
        <w:ind w:right="-568"/>
        <w:jc w:val="center"/>
        <w:rPr>
          <w:b/>
          <w:bCs/>
          <w:sz w:val="24"/>
          <w:szCs w:val="24"/>
          <w:u w:val="single"/>
        </w:rPr>
      </w:pPr>
    </w:p>
    <w:p w14:paraId="412B36F4" w14:textId="77777777" w:rsidR="00A83644" w:rsidRDefault="00A83644" w:rsidP="00A83644">
      <w:pPr>
        <w:pStyle w:val="Standard"/>
        <w:ind w:right="-568"/>
        <w:jc w:val="center"/>
        <w:rPr>
          <w:b/>
          <w:bCs/>
          <w:sz w:val="36"/>
          <w:szCs w:val="36"/>
          <w:u w:val="single"/>
        </w:rPr>
      </w:pPr>
      <w:r>
        <w:rPr>
          <w:b/>
          <w:bCs/>
          <w:sz w:val="36"/>
          <w:szCs w:val="36"/>
          <w:u w:val="single"/>
        </w:rPr>
        <w:t>ORDRE DU JOUR</w:t>
      </w:r>
    </w:p>
    <w:p w14:paraId="31E7FCB8" w14:textId="77777777" w:rsidR="00A83644" w:rsidRPr="00D07600" w:rsidRDefault="00A83644" w:rsidP="00A83644">
      <w:pPr>
        <w:pStyle w:val="Standard"/>
        <w:ind w:right="-568"/>
        <w:jc w:val="center"/>
        <w:rPr>
          <w:b/>
          <w:bCs/>
          <w:sz w:val="28"/>
          <w:szCs w:val="28"/>
          <w:u w:val="single"/>
        </w:rPr>
      </w:pPr>
    </w:p>
    <w:p w14:paraId="2BD6DCA9" w14:textId="5A0D07A6" w:rsidR="00A83644" w:rsidRDefault="005E6E25" w:rsidP="007E2B97">
      <w:pPr>
        <w:pStyle w:val="Standard"/>
        <w:ind w:right="-29"/>
        <w:jc w:val="both"/>
        <w:rPr>
          <w:sz w:val="24"/>
          <w:szCs w:val="24"/>
        </w:rPr>
      </w:pPr>
      <w:r w:rsidRPr="005E6E25">
        <w:rPr>
          <w:sz w:val="24"/>
          <w:szCs w:val="24"/>
        </w:rPr>
        <w:t xml:space="preserve">Madame </w:t>
      </w:r>
      <w:r>
        <w:rPr>
          <w:sz w:val="24"/>
          <w:szCs w:val="24"/>
        </w:rPr>
        <w:t xml:space="preserve">Le Maire </w:t>
      </w:r>
      <w:r w:rsidR="0097343D">
        <w:rPr>
          <w:sz w:val="24"/>
          <w:szCs w:val="24"/>
        </w:rPr>
        <w:t>remercie en début de séance</w:t>
      </w:r>
      <w:r>
        <w:rPr>
          <w:sz w:val="24"/>
          <w:szCs w:val="24"/>
        </w:rPr>
        <w:t xml:space="preserve"> Monsieur Xavier ANTONY, Conseiller aux Décideurs Locaux au Service de Gestion Comptable d’AURILLAC,</w:t>
      </w:r>
      <w:r w:rsidR="0097343D">
        <w:rPr>
          <w:sz w:val="24"/>
          <w:szCs w:val="24"/>
        </w:rPr>
        <w:t xml:space="preserve"> pour sa présence pour le vote du budget 2026. Chaque conseiller municipal pourra poser des questions sur des incompréhensions légitimes en début de mandat</w:t>
      </w:r>
    </w:p>
    <w:p w14:paraId="52973189" w14:textId="77777777" w:rsidR="005E6E25" w:rsidRPr="005E6E25" w:rsidRDefault="005E6E25" w:rsidP="005E6E25">
      <w:pPr>
        <w:pStyle w:val="Standard"/>
        <w:ind w:right="-568"/>
        <w:jc w:val="both"/>
        <w:rPr>
          <w:sz w:val="24"/>
          <w:szCs w:val="24"/>
        </w:rPr>
      </w:pPr>
    </w:p>
    <w:p w14:paraId="6CDC139D" w14:textId="6194A9B6" w:rsidR="00A83644" w:rsidRDefault="005E6E25" w:rsidP="00A83644">
      <w:pPr>
        <w:pStyle w:val="Standard"/>
        <w:ind w:right="-29"/>
        <w:jc w:val="both"/>
        <w:rPr>
          <w:bCs/>
          <w:sz w:val="24"/>
          <w:szCs w:val="24"/>
        </w:rPr>
      </w:pPr>
      <w:r>
        <w:rPr>
          <w:bCs/>
          <w:sz w:val="24"/>
          <w:szCs w:val="24"/>
        </w:rPr>
        <w:t>Elle</w:t>
      </w:r>
      <w:r w:rsidR="00A83644" w:rsidRPr="003903A1">
        <w:rPr>
          <w:bCs/>
          <w:sz w:val="24"/>
          <w:szCs w:val="24"/>
        </w:rPr>
        <w:t xml:space="preserve"> demande si des observations ou modifications sont à apporter au compte</w:t>
      </w:r>
      <w:r w:rsidR="00A83644">
        <w:rPr>
          <w:bCs/>
          <w:sz w:val="24"/>
          <w:szCs w:val="24"/>
        </w:rPr>
        <w:t>-</w:t>
      </w:r>
      <w:r w:rsidR="00A83644" w:rsidRPr="003903A1">
        <w:rPr>
          <w:bCs/>
          <w:sz w:val="24"/>
          <w:szCs w:val="24"/>
        </w:rPr>
        <w:t xml:space="preserve"> rendu</w:t>
      </w:r>
      <w:r w:rsidR="00A83644">
        <w:rPr>
          <w:bCs/>
          <w:sz w:val="24"/>
          <w:szCs w:val="24"/>
        </w:rPr>
        <w:t xml:space="preserve"> de la </w:t>
      </w:r>
      <w:r w:rsidR="00A83644" w:rsidRPr="003903A1">
        <w:rPr>
          <w:bCs/>
          <w:sz w:val="24"/>
          <w:szCs w:val="24"/>
        </w:rPr>
        <w:t>séance</w:t>
      </w:r>
      <w:r w:rsidR="00A83644">
        <w:rPr>
          <w:bCs/>
          <w:sz w:val="24"/>
          <w:szCs w:val="24"/>
        </w:rPr>
        <w:t xml:space="preserve"> du 20 </w:t>
      </w:r>
      <w:r w:rsidR="00F514F6">
        <w:rPr>
          <w:bCs/>
          <w:sz w:val="24"/>
          <w:szCs w:val="24"/>
        </w:rPr>
        <w:t xml:space="preserve">mars </w:t>
      </w:r>
      <w:r w:rsidR="00A83644">
        <w:rPr>
          <w:bCs/>
          <w:sz w:val="24"/>
          <w:szCs w:val="24"/>
        </w:rPr>
        <w:t>2026</w:t>
      </w:r>
      <w:r w:rsidR="00A83644" w:rsidRPr="003903A1">
        <w:rPr>
          <w:bCs/>
          <w:sz w:val="24"/>
          <w:szCs w:val="24"/>
        </w:rPr>
        <w:t xml:space="preserve">. Aucune modification </w:t>
      </w:r>
      <w:r w:rsidR="00A83644">
        <w:rPr>
          <w:bCs/>
          <w:sz w:val="24"/>
          <w:szCs w:val="24"/>
        </w:rPr>
        <w:t xml:space="preserve">d’écriture </w:t>
      </w:r>
      <w:r w:rsidR="00A83644" w:rsidRPr="003903A1">
        <w:rPr>
          <w:bCs/>
          <w:sz w:val="24"/>
          <w:szCs w:val="24"/>
        </w:rPr>
        <w:t>n’est exprimée, de ce fait, chaque conseiller municipal est invité à signer le procès-verbal.</w:t>
      </w:r>
    </w:p>
    <w:p w14:paraId="51E94E2B" w14:textId="77777777" w:rsidR="00A83644" w:rsidRDefault="00A83644" w:rsidP="00A83644">
      <w:pPr>
        <w:pStyle w:val="Standard"/>
        <w:ind w:right="-567"/>
        <w:jc w:val="both"/>
        <w:rPr>
          <w:bCs/>
          <w:sz w:val="24"/>
          <w:szCs w:val="24"/>
        </w:rPr>
      </w:pPr>
    </w:p>
    <w:p w14:paraId="7E68A341" w14:textId="77777777" w:rsidR="00A83644" w:rsidRPr="005B2BED" w:rsidRDefault="00A83644" w:rsidP="00A83644">
      <w:pPr>
        <w:jc w:val="both"/>
        <w:rPr>
          <w:sz w:val="24"/>
          <w:szCs w:val="24"/>
        </w:rPr>
      </w:pPr>
    </w:p>
    <w:p w14:paraId="1B592DA0" w14:textId="77777777" w:rsidR="00EC6937" w:rsidRPr="00EC6937" w:rsidRDefault="00A83644" w:rsidP="00EC6937">
      <w:pPr>
        <w:jc w:val="both"/>
        <w:rPr>
          <w:rFonts w:ascii="Times New Roman" w:hAnsi="Times New Roman" w:cs="Times New Roman"/>
          <w:b/>
          <w:bCs/>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w:t>
      </w:r>
      <w:r w:rsidR="00EC6937">
        <w:rPr>
          <w:rFonts w:ascii="Times New Roman" w:hAnsi="Times New Roman" w:cs="Times New Roman"/>
          <w:b/>
          <w:sz w:val="24"/>
          <w:szCs w:val="24"/>
          <w:u w:val="single"/>
        </w:rPr>
        <w:t>19</w:t>
      </w:r>
      <w:r>
        <w:rPr>
          <w:rFonts w:ascii="Times New Roman" w:hAnsi="Times New Roman" w:cs="Times New Roman"/>
          <w:b/>
          <w:sz w:val="24"/>
          <w:szCs w:val="24"/>
        </w:rPr>
        <w:t xml:space="preserve"> : </w:t>
      </w:r>
      <w:r w:rsidR="00EC6937" w:rsidRPr="00EC6937">
        <w:rPr>
          <w:rFonts w:ascii="Times New Roman" w:hAnsi="Times New Roman" w:cs="Times New Roman"/>
          <w:b/>
          <w:bCs/>
          <w:sz w:val="24"/>
          <w:szCs w:val="24"/>
        </w:rPr>
        <w:t>Vote des taux d’imposition des taxes directes 2026</w:t>
      </w:r>
    </w:p>
    <w:p w14:paraId="47380135" w14:textId="77777777" w:rsidR="00EC6937" w:rsidRPr="00EC6937" w:rsidRDefault="00EC6937" w:rsidP="00EC6937">
      <w:pPr>
        <w:jc w:val="center"/>
        <w:rPr>
          <w:rFonts w:ascii="Times New Roman" w:hAnsi="Times New Roman" w:cs="Times New Roman"/>
          <w:b/>
          <w:bCs/>
          <w:strike/>
        </w:rPr>
      </w:pPr>
    </w:p>
    <w:p w14:paraId="4A931CEE" w14:textId="77777777" w:rsidR="00EC6937" w:rsidRPr="00EC6937" w:rsidRDefault="00EC6937" w:rsidP="00EC6937">
      <w:pPr>
        <w:ind w:right="46"/>
        <w:jc w:val="both"/>
        <w:rPr>
          <w:rFonts w:ascii="Times New Roman" w:hAnsi="Times New Roman" w:cs="Times New Roman"/>
          <w:color w:val="000000"/>
          <w:sz w:val="24"/>
          <w:szCs w:val="24"/>
        </w:rPr>
      </w:pPr>
      <w:r w:rsidRPr="00EC6937">
        <w:rPr>
          <w:rFonts w:ascii="Times New Roman" w:hAnsi="Times New Roman" w:cs="Times New Roman"/>
          <w:color w:val="000000"/>
          <w:sz w:val="24"/>
          <w:szCs w:val="24"/>
        </w:rPr>
        <w:t>Madame Le Maire rappelle que, conformément aux articles L.2331-3 du CGCT et 1636 B sexies du Code Général des Impôts, le Conseil Municipal doit délibérer annuellement sur les taux des impositions directes à percevoir.</w:t>
      </w:r>
    </w:p>
    <w:p w14:paraId="08C9A5AA" w14:textId="77777777" w:rsidR="00EC6937" w:rsidRPr="00EC6937" w:rsidRDefault="00EC6937" w:rsidP="00EC6937">
      <w:pPr>
        <w:ind w:right="46" w:firstLine="709"/>
        <w:jc w:val="both"/>
        <w:rPr>
          <w:rFonts w:ascii="Times New Roman" w:hAnsi="Times New Roman" w:cs="Times New Roman"/>
          <w:strike/>
          <w:color w:val="000000"/>
        </w:rPr>
      </w:pPr>
    </w:p>
    <w:p w14:paraId="3AE51E02" w14:textId="755F4162" w:rsidR="00EC6937" w:rsidRPr="00EC6937" w:rsidRDefault="00EC6937" w:rsidP="00EC6937">
      <w:pPr>
        <w:ind w:right="46"/>
        <w:jc w:val="both"/>
        <w:rPr>
          <w:rFonts w:ascii="Times New Roman" w:hAnsi="Times New Roman" w:cs="Times New Roman"/>
          <w:color w:val="000000"/>
          <w:sz w:val="24"/>
          <w:szCs w:val="24"/>
        </w:rPr>
      </w:pPr>
      <w:r w:rsidRPr="00EC6937">
        <w:rPr>
          <w:rFonts w:ascii="Times New Roman" w:hAnsi="Times New Roman" w:cs="Times New Roman"/>
          <w:color w:val="000000"/>
          <w:sz w:val="24"/>
          <w:szCs w:val="24"/>
        </w:rPr>
        <w:t xml:space="preserve">Ainsi, Madame Le Maire propose au Conseil Municipal de maintenir les mêmes taux d’imposition en </w:t>
      </w:r>
      <w:r w:rsidRPr="00EC6937">
        <w:rPr>
          <w:rFonts w:ascii="Times New Roman" w:hAnsi="Times New Roman" w:cs="Times New Roman"/>
          <w:b/>
          <w:color w:val="000000"/>
          <w:sz w:val="24"/>
          <w:szCs w:val="24"/>
        </w:rPr>
        <w:t>2026</w:t>
      </w:r>
      <w:r w:rsidRPr="00EC6937">
        <w:rPr>
          <w:rFonts w:ascii="Times New Roman" w:hAnsi="Times New Roman" w:cs="Times New Roman"/>
          <w:color w:val="000000"/>
          <w:sz w:val="24"/>
          <w:szCs w:val="24"/>
        </w:rPr>
        <w:t xml:space="preserve"> que ceux appliqués en 2025</w:t>
      </w:r>
      <w:r w:rsidR="005E6E25">
        <w:rPr>
          <w:rFonts w:ascii="Times New Roman" w:hAnsi="Times New Roman" w:cs="Times New Roman"/>
          <w:color w:val="000000"/>
          <w:sz w:val="24"/>
          <w:szCs w:val="24"/>
        </w:rPr>
        <w:t xml:space="preserve"> </w:t>
      </w:r>
      <w:r w:rsidRPr="00EC6937">
        <w:rPr>
          <w:rFonts w:ascii="Times New Roman" w:hAnsi="Times New Roman" w:cs="Times New Roman"/>
          <w:color w:val="000000"/>
          <w:sz w:val="24"/>
          <w:szCs w:val="24"/>
        </w:rPr>
        <w:t>:</w:t>
      </w:r>
    </w:p>
    <w:p w14:paraId="02BD15DC" w14:textId="77777777" w:rsidR="00EC6937" w:rsidRPr="00EC6937" w:rsidRDefault="00EC6937" w:rsidP="00EC6937">
      <w:pPr>
        <w:ind w:right="46" w:firstLine="709"/>
        <w:jc w:val="both"/>
        <w:rPr>
          <w:rFonts w:ascii="Times New Roman" w:hAnsi="Times New Roman" w:cs="Times New Roman"/>
          <w:color w:val="000000"/>
          <w:sz w:val="16"/>
          <w:szCs w:val="16"/>
        </w:rPr>
      </w:pPr>
    </w:p>
    <w:p w14:paraId="2AFC5850" w14:textId="77777777" w:rsidR="00EC6937" w:rsidRPr="00EC6937" w:rsidRDefault="00EC6937" w:rsidP="00EC6937">
      <w:pPr>
        <w:ind w:left="3540" w:right="46" w:hanging="2831"/>
        <w:jc w:val="both"/>
        <w:rPr>
          <w:rFonts w:ascii="Times New Roman" w:hAnsi="Times New Roman" w:cs="Times New Roman"/>
          <w:color w:val="000000"/>
          <w:sz w:val="24"/>
          <w:szCs w:val="24"/>
        </w:rPr>
      </w:pPr>
      <w:r w:rsidRPr="00EC6937">
        <w:rPr>
          <w:rFonts w:ascii="Times New Roman" w:hAnsi="Times New Roman" w:cs="Times New Roman"/>
          <w:color w:val="000000"/>
          <w:sz w:val="24"/>
          <w:szCs w:val="24"/>
        </w:rPr>
        <w:t>- Taxe foncière (bâti) TFB :</w:t>
      </w:r>
      <w:r w:rsidRPr="00EC6937">
        <w:rPr>
          <w:rFonts w:ascii="Times New Roman" w:hAnsi="Times New Roman" w:cs="Times New Roman"/>
          <w:color w:val="000000"/>
          <w:sz w:val="24"/>
          <w:szCs w:val="24"/>
        </w:rPr>
        <w:tab/>
      </w:r>
      <w:r w:rsidRPr="00EC6937">
        <w:rPr>
          <w:rFonts w:ascii="Times New Roman" w:hAnsi="Times New Roman" w:cs="Times New Roman"/>
          <w:color w:val="000000"/>
          <w:sz w:val="24"/>
          <w:szCs w:val="24"/>
        </w:rPr>
        <w:tab/>
        <w:t xml:space="preserve">    46.20 % </w:t>
      </w:r>
    </w:p>
    <w:p w14:paraId="2DD4C22B" w14:textId="77777777" w:rsidR="00EC6937" w:rsidRPr="00EC6937" w:rsidRDefault="00EC6937" w:rsidP="00EC6937">
      <w:pPr>
        <w:ind w:left="3540" w:right="46" w:hanging="2831"/>
        <w:jc w:val="both"/>
        <w:rPr>
          <w:rFonts w:ascii="Times New Roman" w:hAnsi="Times New Roman" w:cs="Times New Roman"/>
          <w:color w:val="000000"/>
          <w:sz w:val="16"/>
          <w:szCs w:val="16"/>
        </w:rPr>
      </w:pPr>
    </w:p>
    <w:p w14:paraId="5629B294" w14:textId="77777777" w:rsidR="00EC6937" w:rsidRPr="00EC6937" w:rsidRDefault="00EC6937" w:rsidP="00EC6937">
      <w:pPr>
        <w:ind w:right="45" w:firstLine="709"/>
        <w:jc w:val="both"/>
        <w:rPr>
          <w:rFonts w:ascii="Times New Roman" w:hAnsi="Times New Roman" w:cs="Times New Roman"/>
          <w:color w:val="000000"/>
          <w:sz w:val="24"/>
          <w:szCs w:val="24"/>
        </w:rPr>
      </w:pPr>
      <w:r w:rsidRPr="00EC6937">
        <w:rPr>
          <w:rFonts w:ascii="Times New Roman" w:hAnsi="Times New Roman" w:cs="Times New Roman"/>
          <w:color w:val="000000"/>
          <w:sz w:val="24"/>
          <w:szCs w:val="24"/>
        </w:rPr>
        <w:t>- Taxe foncière (non bâti) TFNB :</w:t>
      </w:r>
      <w:proofErr w:type="gramStart"/>
      <w:r w:rsidRPr="00EC6937">
        <w:rPr>
          <w:rFonts w:ascii="Times New Roman" w:hAnsi="Times New Roman" w:cs="Times New Roman"/>
          <w:color w:val="000000"/>
          <w:sz w:val="24"/>
          <w:szCs w:val="24"/>
        </w:rPr>
        <w:tab/>
        <w:t xml:space="preserve">  123</w:t>
      </w:r>
      <w:proofErr w:type="gramEnd"/>
      <w:r w:rsidRPr="00EC6937">
        <w:rPr>
          <w:rFonts w:ascii="Times New Roman" w:hAnsi="Times New Roman" w:cs="Times New Roman"/>
          <w:color w:val="000000"/>
          <w:sz w:val="24"/>
          <w:szCs w:val="24"/>
        </w:rPr>
        <w:t xml:space="preserve">,11% </w:t>
      </w:r>
    </w:p>
    <w:p w14:paraId="18B4B222" w14:textId="77777777" w:rsidR="00EC6937" w:rsidRPr="00EC6937" w:rsidRDefault="00EC6937" w:rsidP="00EC6937">
      <w:pPr>
        <w:ind w:right="45" w:firstLine="709"/>
        <w:jc w:val="both"/>
        <w:rPr>
          <w:rFonts w:ascii="Times New Roman" w:hAnsi="Times New Roman" w:cs="Times New Roman"/>
          <w:color w:val="000000"/>
          <w:sz w:val="16"/>
          <w:szCs w:val="16"/>
        </w:rPr>
      </w:pPr>
    </w:p>
    <w:p w14:paraId="67227813" w14:textId="77777777" w:rsidR="00EC6937" w:rsidRPr="00EC6937" w:rsidRDefault="00EC6937" w:rsidP="00EC6937">
      <w:pPr>
        <w:ind w:right="45" w:firstLine="708"/>
        <w:jc w:val="both"/>
        <w:rPr>
          <w:rFonts w:ascii="Times New Roman" w:hAnsi="Times New Roman" w:cs="Times New Roman"/>
          <w:color w:val="000000"/>
          <w:sz w:val="24"/>
          <w:szCs w:val="24"/>
        </w:rPr>
      </w:pPr>
      <w:r w:rsidRPr="00EC6937">
        <w:rPr>
          <w:rFonts w:ascii="Times New Roman" w:hAnsi="Times New Roman" w:cs="Times New Roman"/>
          <w:color w:val="000000"/>
          <w:sz w:val="24"/>
          <w:szCs w:val="24"/>
        </w:rPr>
        <w:t xml:space="preserve">- Taxe habitation TH :     </w:t>
      </w:r>
      <w:r w:rsidRPr="00EC6937">
        <w:rPr>
          <w:rFonts w:ascii="Times New Roman" w:hAnsi="Times New Roman" w:cs="Times New Roman"/>
          <w:color w:val="000000"/>
          <w:sz w:val="24"/>
          <w:szCs w:val="24"/>
        </w:rPr>
        <w:tab/>
        <w:t xml:space="preserve">           </w:t>
      </w:r>
      <w:r w:rsidRPr="00EC6937">
        <w:rPr>
          <w:rFonts w:ascii="Times New Roman" w:hAnsi="Times New Roman" w:cs="Times New Roman"/>
          <w:color w:val="000000"/>
          <w:sz w:val="24"/>
          <w:szCs w:val="24"/>
        </w:rPr>
        <w:tab/>
        <w:t xml:space="preserve">    15,91%</w:t>
      </w:r>
    </w:p>
    <w:p w14:paraId="306553CF" w14:textId="77777777" w:rsidR="00EC6937" w:rsidRPr="00EC6937" w:rsidRDefault="00EC6937" w:rsidP="00EC6937">
      <w:pPr>
        <w:pStyle w:val="Paragraphedeliste"/>
        <w:ind w:left="1069" w:right="45"/>
        <w:jc w:val="both"/>
        <w:rPr>
          <w:color w:val="000000"/>
          <w:sz w:val="16"/>
          <w:szCs w:val="16"/>
        </w:rPr>
      </w:pPr>
    </w:p>
    <w:p w14:paraId="3A4CFD0C" w14:textId="39D9D8CF" w:rsidR="00EC6937" w:rsidRPr="00EC6937" w:rsidRDefault="00EC6937" w:rsidP="00EC6937">
      <w:pPr>
        <w:jc w:val="both"/>
        <w:rPr>
          <w:rFonts w:ascii="Times New Roman" w:hAnsi="Times New Roman" w:cs="Times New Roman"/>
          <w:sz w:val="24"/>
          <w:szCs w:val="24"/>
        </w:rPr>
      </w:pPr>
      <w:r w:rsidRPr="00EC6937">
        <w:rPr>
          <w:rFonts w:ascii="Times New Roman" w:hAnsi="Times New Roman" w:cs="Times New Roman"/>
          <w:sz w:val="24"/>
          <w:szCs w:val="24"/>
        </w:rPr>
        <w:t>Après en avoir délibéré et à l’unanimité des membres présents, le Conseil Municipal :</w:t>
      </w:r>
    </w:p>
    <w:p w14:paraId="36948ED3" w14:textId="77777777" w:rsidR="00EC6937" w:rsidRPr="00EC6937" w:rsidRDefault="00EC6937" w:rsidP="00EC6937">
      <w:pPr>
        <w:tabs>
          <w:tab w:val="left" w:pos="1609"/>
        </w:tabs>
        <w:jc w:val="both"/>
        <w:rPr>
          <w:rFonts w:ascii="Times New Roman" w:hAnsi="Times New Roman" w:cs="Times New Roman"/>
          <w:strike/>
          <w:sz w:val="16"/>
          <w:szCs w:val="16"/>
        </w:rPr>
      </w:pPr>
    </w:p>
    <w:p w14:paraId="7C3809D8" w14:textId="77777777" w:rsidR="00EC6937" w:rsidRPr="00EC6937" w:rsidRDefault="00EC6937" w:rsidP="00EC6937">
      <w:pPr>
        <w:tabs>
          <w:tab w:val="left" w:pos="709"/>
        </w:tabs>
        <w:ind w:left="142"/>
        <w:jc w:val="both"/>
        <w:rPr>
          <w:rFonts w:ascii="Times New Roman" w:hAnsi="Times New Roman" w:cs="Times New Roman"/>
          <w:sz w:val="24"/>
          <w:szCs w:val="24"/>
        </w:rPr>
      </w:pPr>
      <w:r w:rsidRPr="00EC6937">
        <w:rPr>
          <w:rFonts w:ascii="Times New Roman" w:hAnsi="Times New Roman" w:cs="Times New Roman"/>
          <w:sz w:val="24"/>
          <w:szCs w:val="24"/>
        </w:rPr>
        <w:tab/>
        <w:t xml:space="preserve">- ADOPTE cette proposition et DECIDE de maintenir pour </w:t>
      </w:r>
      <w:r w:rsidRPr="00EC6937">
        <w:rPr>
          <w:rFonts w:ascii="Times New Roman" w:hAnsi="Times New Roman" w:cs="Times New Roman"/>
          <w:b/>
          <w:sz w:val="24"/>
          <w:szCs w:val="24"/>
        </w:rPr>
        <w:t xml:space="preserve">l’année 2026 </w:t>
      </w:r>
      <w:r w:rsidRPr="00EC6937">
        <w:rPr>
          <w:rFonts w:ascii="Times New Roman" w:hAnsi="Times New Roman" w:cs="Times New Roman"/>
          <w:sz w:val="24"/>
          <w:szCs w:val="24"/>
        </w:rPr>
        <w:t>les taux d’imposition énumérés ci-dessus.</w:t>
      </w:r>
    </w:p>
    <w:p w14:paraId="0CDE9178" w14:textId="77777777" w:rsidR="00EC6937" w:rsidRPr="00EC6937" w:rsidRDefault="00EC6937" w:rsidP="00EC6937">
      <w:pPr>
        <w:jc w:val="both"/>
        <w:rPr>
          <w:rFonts w:ascii="Times New Roman" w:hAnsi="Times New Roman" w:cs="Times New Roman"/>
          <w:strike/>
          <w:sz w:val="24"/>
          <w:szCs w:val="24"/>
        </w:rPr>
      </w:pPr>
    </w:p>
    <w:p w14:paraId="41BD8972" w14:textId="77777777" w:rsidR="00EC6937" w:rsidRDefault="00EC6937" w:rsidP="00EC6937">
      <w:pPr>
        <w:jc w:val="both"/>
        <w:rPr>
          <w:rFonts w:ascii="Times New Roman" w:hAnsi="Times New Roman" w:cs="Times New Roman"/>
          <w:b/>
          <w:sz w:val="24"/>
          <w:szCs w:val="24"/>
        </w:rPr>
      </w:pPr>
    </w:p>
    <w:p w14:paraId="1CB88A68" w14:textId="77777777" w:rsidR="00EC6937" w:rsidRPr="00EC6937" w:rsidRDefault="00EC6937" w:rsidP="00EC6937">
      <w:pPr>
        <w:jc w:val="both"/>
        <w:rPr>
          <w:rFonts w:ascii="Times New Roman" w:hAnsi="Times New Roman" w:cs="Times New Roman"/>
          <w:b/>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6-020</w:t>
      </w:r>
      <w:r>
        <w:rPr>
          <w:rFonts w:ascii="Times New Roman" w:hAnsi="Times New Roman" w:cs="Times New Roman"/>
          <w:b/>
          <w:sz w:val="24"/>
          <w:szCs w:val="24"/>
        </w:rPr>
        <w:t xml:space="preserve"> : </w:t>
      </w:r>
      <w:r w:rsidRPr="00EC6937">
        <w:rPr>
          <w:rFonts w:ascii="Times New Roman" w:hAnsi="Times New Roman" w:cs="Times New Roman"/>
          <w:b/>
          <w:sz w:val="24"/>
          <w:szCs w:val="24"/>
        </w:rPr>
        <w:t>Vote du Budget Primitif 2026</w:t>
      </w:r>
    </w:p>
    <w:p w14:paraId="6EA27119" w14:textId="77777777" w:rsidR="00EC6937" w:rsidRPr="00EC6937" w:rsidRDefault="00EC6937" w:rsidP="00EC6937">
      <w:pPr>
        <w:jc w:val="both"/>
        <w:rPr>
          <w:rFonts w:ascii="Times New Roman" w:hAnsi="Times New Roman" w:cs="Times New Roman"/>
          <w:b/>
          <w:sz w:val="24"/>
          <w:szCs w:val="24"/>
          <w:u w:val="single"/>
        </w:rPr>
      </w:pPr>
    </w:p>
    <w:p w14:paraId="68D9CA8F" w14:textId="77777777" w:rsidR="00EC6937" w:rsidRPr="00EC6937" w:rsidRDefault="00EC6937" w:rsidP="00EC6937">
      <w:pPr>
        <w:spacing w:line="276" w:lineRule="auto"/>
        <w:jc w:val="both"/>
        <w:rPr>
          <w:rFonts w:ascii="Times New Roman" w:hAnsi="Times New Roman" w:cs="Times New Roman"/>
          <w:sz w:val="24"/>
          <w:szCs w:val="24"/>
        </w:rPr>
      </w:pPr>
      <w:r w:rsidRPr="00EC6937">
        <w:rPr>
          <w:rFonts w:ascii="Times New Roman" w:hAnsi="Times New Roman" w:cs="Times New Roman"/>
          <w:sz w:val="24"/>
          <w:szCs w:val="24"/>
        </w:rPr>
        <w:t>Madame Le Maire présente un projet de Budget Primitif pour l’année 2026.</w:t>
      </w:r>
    </w:p>
    <w:p w14:paraId="063CC12B" w14:textId="77777777" w:rsidR="00EC6937" w:rsidRPr="00EC6937" w:rsidRDefault="00EC6937" w:rsidP="00EC6937">
      <w:pPr>
        <w:spacing w:line="276" w:lineRule="auto"/>
        <w:jc w:val="both"/>
        <w:rPr>
          <w:rFonts w:ascii="Times New Roman" w:hAnsi="Times New Roman" w:cs="Times New Roman"/>
          <w:sz w:val="24"/>
          <w:szCs w:val="24"/>
        </w:rPr>
      </w:pPr>
    </w:p>
    <w:p w14:paraId="63CB53B4" w14:textId="77777777" w:rsidR="00EC6937" w:rsidRPr="00EC6937" w:rsidRDefault="00EC6937" w:rsidP="00EC6937">
      <w:pPr>
        <w:spacing w:line="276" w:lineRule="auto"/>
        <w:jc w:val="both"/>
        <w:rPr>
          <w:rFonts w:ascii="Times New Roman" w:hAnsi="Times New Roman" w:cs="Times New Roman"/>
          <w:sz w:val="24"/>
          <w:szCs w:val="24"/>
        </w:rPr>
      </w:pPr>
      <w:r w:rsidRPr="00EC6937">
        <w:rPr>
          <w:rFonts w:ascii="Times New Roman" w:hAnsi="Times New Roman" w:cs="Times New Roman"/>
          <w:sz w:val="24"/>
          <w:szCs w:val="24"/>
        </w:rPr>
        <w:t>Le Conseil Municipal, après en avoir délibéré, chapitre par chapitre et article par article en section de fonctionnement, et par opération en section d’investissement, arrête, à l’unanimité des</w:t>
      </w:r>
      <w:r w:rsidRPr="00EC6937">
        <w:rPr>
          <w:rFonts w:ascii="Times New Roman" w:hAnsi="Times New Roman" w:cs="Times New Roman"/>
          <w:i/>
          <w:iCs/>
          <w:sz w:val="24"/>
          <w:szCs w:val="24"/>
        </w:rPr>
        <w:t xml:space="preserve"> </w:t>
      </w:r>
      <w:r w:rsidRPr="00EC6937">
        <w:rPr>
          <w:rFonts w:ascii="Times New Roman" w:hAnsi="Times New Roman" w:cs="Times New Roman"/>
          <w:sz w:val="24"/>
          <w:szCs w:val="24"/>
        </w:rPr>
        <w:t>membres présents</w:t>
      </w:r>
      <w:r w:rsidRPr="00EC6937">
        <w:rPr>
          <w:rFonts w:ascii="Times New Roman" w:hAnsi="Times New Roman" w:cs="Times New Roman"/>
          <w:i/>
          <w:sz w:val="24"/>
          <w:szCs w:val="24"/>
        </w:rPr>
        <w:t xml:space="preserve">, </w:t>
      </w:r>
      <w:r w:rsidRPr="00EC6937">
        <w:rPr>
          <w:rFonts w:ascii="Times New Roman" w:hAnsi="Times New Roman" w:cs="Times New Roman"/>
          <w:sz w:val="24"/>
          <w:szCs w:val="24"/>
        </w:rPr>
        <w:t>le Budget Primitif 2026 aux sommes ci-après :</w:t>
      </w:r>
    </w:p>
    <w:p w14:paraId="0A570C5E" w14:textId="77777777" w:rsidR="00EC6937" w:rsidRPr="00EC6937" w:rsidRDefault="00EC6937" w:rsidP="00EC6937">
      <w:pPr>
        <w:jc w:val="both"/>
        <w:rPr>
          <w:rFonts w:ascii="Times New Roman" w:hAnsi="Times New Roman" w:cs="Times New Roman"/>
          <w:sz w:val="24"/>
          <w:szCs w:val="24"/>
        </w:rPr>
      </w:pPr>
    </w:p>
    <w:tbl>
      <w:tblPr>
        <w:tblW w:w="0" w:type="auto"/>
        <w:tblInd w:w="567" w:type="dxa"/>
        <w:tblLayout w:type="fixed"/>
        <w:tblCellMar>
          <w:left w:w="70" w:type="dxa"/>
          <w:right w:w="70" w:type="dxa"/>
        </w:tblCellMar>
        <w:tblLook w:val="04A0" w:firstRow="1" w:lastRow="0" w:firstColumn="1" w:lastColumn="0" w:noHBand="0" w:noVBand="1"/>
      </w:tblPr>
      <w:tblGrid>
        <w:gridCol w:w="2622"/>
        <w:gridCol w:w="2907"/>
        <w:gridCol w:w="2409"/>
      </w:tblGrid>
      <w:tr w:rsidR="00EC6937" w:rsidRPr="00EC6937" w14:paraId="0F9C60A4" w14:textId="77777777" w:rsidTr="003F164C">
        <w:tc>
          <w:tcPr>
            <w:tcW w:w="2622" w:type="dxa"/>
          </w:tcPr>
          <w:p w14:paraId="48821BCF" w14:textId="77777777" w:rsidR="00EC6937" w:rsidRPr="00EC6937" w:rsidRDefault="00EC6937" w:rsidP="003F164C">
            <w:pPr>
              <w:spacing w:line="276" w:lineRule="auto"/>
              <w:jc w:val="both"/>
              <w:rPr>
                <w:rFonts w:ascii="Times New Roman" w:hAnsi="Times New Roman" w:cs="Times New Roman"/>
                <w:sz w:val="24"/>
                <w:szCs w:val="24"/>
              </w:rPr>
            </w:pPr>
          </w:p>
        </w:tc>
        <w:tc>
          <w:tcPr>
            <w:tcW w:w="2907" w:type="dxa"/>
          </w:tcPr>
          <w:p w14:paraId="4271ADBD" w14:textId="77777777" w:rsidR="00EC6937" w:rsidRPr="00EC6937" w:rsidRDefault="00EC6937" w:rsidP="003F164C">
            <w:pPr>
              <w:spacing w:line="276" w:lineRule="auto"/>
              <w:jc w:val="center"/>
              <w:rPr>
                <w:rFonts w:ascii="Times New Roman" w:hAnsi="Times New Roman" w:cs="Times New Roman"/>
                <w:b/>
                <w:sz w:val="24"/>
                <w:szCs w:val="24"/>
              </w:rPr>
            </w:pPr>
          </w:p>
          <w:p w14:paraId="1E2307D3" w14:textId="014C3C3E" w:rsidR="00EC6937" w:rsidRPr="00EC6937" w:rsidRDefault="00EC6937" w:rsidP="005E6E25">
            <w:pPr>
              <w:spacing w:line="276" w:lineRule="auto"/>
              <w:ind w:left="714" w:right="-633"/>
              <w:jc w:val="center"/>
              <w:rPr>
                <w:rFonts w:ascii="Times New Roman" w:hAnsi="Times New Roman" w:cs="Times New Roman"/>
                <w:b/>
                <w:sz w:val="24"/>
                <w:szCs w:val="24"/>
              </w:rPr>
            </w:pPr>
            <w:r w:rsidRPr="00EC6937">
              <w:rPr>
                <w:rFonts w:ascii="Times New Roman" w:hAnsi="Times New Roman" w:cs="Times New Roman"/>
                <w:b/>
                <w:sz w:val="24"/>
                <w:szCs w:val="24"/>
              </w:rPr>
              <w:t xml:space="preserve">                          </w:t>
            </w:r>
            <w:r w:rsidR="005E6E25">
              <w:rPr>
                <w:rFonts w:ascii="Times New Roman" w:hAnsi="Times New Roman" w:cs="Times New Roman"/>
                <w:b/>
                <w:sz w:val="24"/>
                <w:szCs w:val="24"/>
              </w:rPr>
              <w:t xml:space="preserve">           </w:t>
            </w:r>
            <w:r w:rsidRPr="00EC6937">
              <w:rPr>
                <w:rFonts w:ascii="Times New Roman" w:hAnsi="Times New Roman" w:cs="Times New Roman"/>
                <w:b/>
                <w:sz w:val="24"/>
                <w:szCs w:val="24"/>
              </w:rPr>
              <w:t>DEPENSES</w:t>
            </w:r>
          </w:p>
        </w:tc>
        <w:tc>
          <w:tcPr>
            <w:tcW w:w="2409" w:type="dxa"/>
          </w:tcPr>
          <w:p w14:paraId="40EFED2A" w14:textId="77777777" w:rsidR="00EC6937" w:rsidRPr="00EC6937" w:rsidRDefault="00EC6937" w:rsidP="003F164C">
            <w:pPr>
              <w:spacing w:line="276" w:lineRule="auto"/>
              <w:jc w:val="center"/>
              <w:rPr>
                <w:rFonts w:ascii="Times New Roman" w:hAnsi="Times New Roman" w:cs="Times New Roman"/>
                <w:b/>
                <w:sz w:val="24"/>
                <w:szCs w:val="24"/>
              </w:rPr>
            </w:pPr>
          </w:p>
          <w:p w14:paraId="4F6A30FC" w14:textId="63FE0643" w:rsidR="00EC6937" w:rsidRPr="00EC6937" w:rsidRDefault="00EC6937" w:rsidP="003F164C">
            <w:pPr>
              <w:spacing w:line="276" w:lineRule="auto"/>
              <w:jc w:val="center"/>
              <w:rPr>
                <w:rFonts w:ascii="Times New Roman" w:hAnsi="Times New Roman" w:cs="Times New Roman"/>
                <w:b/>
                <w:sz w:val="24"/>
                <w:szCs w:val="24"/>
              </w:rPr>
            </w:pPr>
            <w:r w:rsidRPr="00EC6937">
              <w:rPr>
                <w:rFonts w:ascii="Times New Roman" w:hAnsi="Times New Roman" w:cs="Times New Roman"/>
                <w:b/>
                <w:sz w:val="24"/>
                <w:szCs w:val="24"/>
              </w:rPr>
              <w:t xml:space="preserve">               </w:t>
            </w:r>
          </w:p>
          <w:p w14:paraId="37E60D63" w14:textId="23431242" w:rsidR="00EC6937" w:rsidRPr="00EC6937" w:rsidRDefault="005E6E25" w:rsidP="005E6E25">
            <w:pPr>
              <w:spacing w:line="276" w:lineRule="auto"/>
              <w:ind w:left="781"/>
              <w:jc w:val="center"/>
              <w:rPr>
                <w:rFonts w:ascii="Times New Roman" w:hAnsi="Times New Roman" w:cs="Times New Roman"/>
                <w:sz w:val="24"/>
                <w:szCs w:val="24"/>
              </w:rPr>
            </w:pPr>
            <w:r w:rsidRPr="00EC6937">
              <w:rPr>
                <w:rFonts w:ascii="Times New Roman" w:hAnsi="Times New Roman" w:cs="Times New Roman"/>
                <w:b/>
                <w:sz w:val="24"/>
                <w:szCs w:val="24"/>
              </w:rPr>
              <w:t>RECETTES</w:t>
            </w:r>
          </w:p>
        </w:tc>
      </w:tr>
      <w:tr w:rsidR="00EC6937" w:rsidRPr="00EC6937" w14:paraId="4B750DA8" w14:textId="77777777" w:rsidTr="003F164C">
        <w:tc>
          <w:tcPr>
            <w:tcW w:w="2622" w:type="dxa"/>
          </w:tcPr>
          <w:p w14:paraId="7D34269A" w14:textId="77777777" w:rsidR="00EC6937" w:rsidRPr="00EC6937" w:rsidRDefault="00EC6937" w:rsidP="003F164C">
            <w:pPr>
              <w:spacing w:line="276" w:lineRule="auto"/>
              <w:jc w:val="both"/>
              <w:rPr>
                <w:rFonts w:ascii="Times New Roman" w:hAnsi="Times New Roman" w:cs="Times New Roman"/>
                <w:sz w:val="24"/>
                <w:szCs w:val="24"/>
              </w:rPr>
            </w:pPr>
          </w:p>
        </w:tc>
        <w:tc>
          <w:tcPr>
            <w:tcW w:w="2907" w:type="dxa"/>
          </w:tcPr>
          <w:p w14:paraId="54B9D688" w14:textId="77777777" w:rsidR="00EC6937" w:rsidRPr="00EC6937" w:rsidRDefault="00EC6937" w:rsidP="003F164C">
            <w:pPr>
              <w:spacing w:line="276" w:lineRule="auto"/>
              <w:jc w:val="center"/>
              <w:rPr>
                <w:rFonts w:ascii="Times New Roman" w:hAnsi="Times New Roman" w:cs="Times New Roman"/>
                <w:b/>
                <w:sz w:val="24"/>
                <w:szCs w:val="24"/>
              </w:rPr>
            </w:pPr>
          </w:p>
        </w:tc>
        <w:tc>
          <w:tcPr>
            <w:tcW w:w="2409" w:type="dxa"/>
          </w:tcPr>
          <w:p w14:paraId="78681185" w14:textId="77777777" w:rsidR="00EC6937" w:rsidRPr="00EC6937" w:rsidRDefault="00EC6937" w:rsidP="003F164C">
            <w:pPr>
              <w:spacing w:line="276" w:lineRule="auto"/>
              <w:jc w:val="center"/>
              <w:rPr>
                <w:rFonts w:ascii="Times New Roman" w:hAnsi="Times New Roman" w:cs="Times New Roman"/>
                <w:b/>
                <w:sz w:val="24"/>
                <w:szCs w:val="24"/>
              </w:rPr>
            </w:pPr>
          </w:p>
        </w:tc>
      </w:tr>
      <w:tr w:rsidR="00EC6937" w:rsidRPr="00EC6937" w14:paraId="407F467F" w14:textId="77777777" w:rsidTr="003F164C">
        <w:tc>
          <w:tcPr>
            <w:tcW w:w="2622" w:type="dxa"/>
            <w:hideMark/>
          </w:tcPr>
          <w:p w14:paraId="6499C710" w14:textId="77777777" w:rsidR="00EC6937" w:rsidRPr="00EC6937" w:rsidRDefault="00EC6937" w:rsidP="003F164C">
            <w:pPr>
              <w:spacing w:line="360" w:lineRule="auto"/>
              <w:jc w:val="both"/>
              <w:rPr>
                <w:rFonts w:ascii="Times New Roman" w:hAnsi="Times New Roman" w:cs="Times New Roman"/>
                <w:sz w:val="24"/>
                <w:szCs w:val="24"/>
              </w:rPr>
            </w:pPr>
            <w:r w:rsidRPr="00EC6937">
              <w:rPr>
                <w:rFonts w:ascii="Times New Roman" w:hAnsi="Times New Roman" w:cs="Times New Roman"/>
                <w:sz w:val="24"/>
                <w:szCs w:val="24"/>
              </w:rPr>
              <w:t>Fonctionnement :</w:t>
            </w:r>
          </w:p>
        </w:tc>
        <w:tc>
          <w:tcPr>
            <w:tcW w:w="2907" w:type="dxa"/>
            <w:hideMark/>
          </w:tcPr>
          <w:p w14:paraId="7A769344" w14:textId="77777777" w:rsidR="00EC6937" w:rsidRPr="00EC6937" w:rsidRDefault="00EC6937" w:rsidP="003F164C">
            <w:pPr>
              <w:spacing w:line="360" w:lineRule="auto"/>
              <w:jc w:val="right"/>
              <w:rPr>
                <w:rFonts w:ascii="Times New Roman" w:hAnsi="Times New Roman" w:cs="Times New Roman"/>
                <w:sz w:val="24"/>
                <w:szCs w:val="24"/>
              </w:rPr>
            </w:pPr>
            <w:r w:rsidRPr="00EC6937">
              <w:rPr>
                <w:rFonts w:ascii="Times New Roman" w:hAnsi="Times New Roman" w:cs="Times New Roman"/>
                <w:sz w:val="24"/>
                <w:szCs w:val="24"/>
              </w:rPr>
              <w:t>396 389.91 €</w:t>
            </w:r>
          </w:p>
        </w:tc>
        <w:tc>
          <w:tcPr>
            <w:tcW w:w="2409" w:type="dxa"/>
            <w:hideMark/>
          </w:tcPr>
          <w:p w14:paraId="31FC8B78" w14:textId="77777777" w:rsidR="00EC6937" w:rsidRPr="00EC6937" w:rsidRDefault="00EC6937" w:rsidP="003F164C">
            <w:pPr>
              <w:spacing w:line="360" w:lineRule="auto"/>
              <w:jc w:val="right"/>
              <w:rPr>
                <w:rFonts w:ascii="Times New Roman" w:hAnsi="Times New Roman" w:cs="Times New Roman"/>
                <w:sz w:val="24"/>
                <w:szCs w:val="24"/>
              </w:rPr>
            </w:pPr>
            <w:r w:rsidRPr="00EC6937">
              <w:rPr>
                <w:rFonts w:ascii="Times New Roman" w:hAnsi="Times New Roman" w:cs="Times New Roman"/>
                <w:sz w:val="24"/>
                <w:szCs w:val="24"/>
              </w:rPr>
              <w:t>396 389.91 €</w:t>
            </w:r>
          </w:p>
        </w:tc>
      </w:tr>
      <w:tr w:rsidR="00EC6937" w:rsidRPr="00EC6937" w14:paraId="5FC74B8E" w14:textId="77777777" w:rsidTr="003F164C">
        <w:trPr>
          <w:trHeight w:val="511"/>
        </w:trPr>
        <w:tc>
          <w:tcPr>
            <w:tcW w:w="2622" w:type="dxa"/>
            <w:hideMark/>
          </w:tcPr>
          <w:p w14:paraId="6DC0500C" w14:textId="77777777" w:rsidR="00EC6937" w:rsidRPr="00EC6937" w:rsidRDefault="00EC6937" w:rsidP="003F164C">
            <w:pPr>
              <w:spacing w:line="360" w:lineRule="auto"/>
              <w:jc w:val="both"/>
              <w:rPr>
                <w:rFonts w:ascii="Times New Roman" w:hAnsi="Times New Roman" w:cs="Times New Roman"/>
                <w:sz w:val="24"/>
                <w:szCs w:val="24"/>
              </w:rPr>
            </w:pPr>
            <w:r w:rsidRPr="00EC6937">
              <w:rPr>
                <w:rFonts w:ascii="Times New Roman" w:hAnsi="Times New Roman" w:cs="Times New Roman"/>
                <w:sz w:val="24"/>
                <w:szCs w:val="24"/>
              </w:rPr>
              <w:t>Investissement :</w:t>
            </w:r>
          </w:p>
        </w:tc>
        <w:tc>
          <w:tcPr>
            <w:tcW w:w="2907" w:type="dxa"/>
            <w:hideMark/>
          </w:tcPr>
          <w:p w14:paraId="05CBDB5E" w14:textId="77777777" w:rsidR="00EC6937" w:rsidRPr="00EC6937" w:rsidRDefault="00EC6937" w:rsidP="003F164C">
            <w:pPr>
              <w:spacing w:line="360" w:lineRule="auto"/>
              <w:jc w:val="right"/>
              <w:rPr>
                <w:rFonts w:ascii="Times New Roman" w:hAnsi="Times New Roman" w:cs="Times New Roman"/>
                <w:sz w:val="24"/>
                <w:szCs w:val="24"/>
              </w:rPr>
            </w:pPr>
            <w:r w:rsidRPr="00EC6937">
              <w:rPr>
                <w:rFonts w:ascii="Times New Roman" w:hAnsi="Times New Roman" w:cs="Times New Roman"/>
                <w:sz w:val="24"/>
                <w:szCs w:val="24"/>
              </w:rPr>
              <w:t>483 814.31 €</w:t>
            </w:r>
          </w:p>
        </w:tc>
        <w:tc>
          <w:tcPr>
            <w:tcW w:w="2409" w:type="dxa"/>
            <w:hideMark/>
          </w:tcPr>
          <w:p w14:paraId="78AB5420" w14:textId="77777777" w:rsidR="00EC6937" w:rsidRPr="00EC6937" w:rsidRDefault="00EC6937" w:rsidP="003F164C">
            <w:pPr>
              <w:spacing w:line="360" w:lineRule="auto"/>
              <w:jc w:val="right"/>
              <w:rPr>
                <w:rFonts w:ascii="Times New Roman" w:hAnsi="Times New Roman" w:cs="Times New Roman"/>
                <w:sz w:val="24"/>
                <w:szCs w:val="24"/>
              </w:rPr>
            </w:pPr>
            <w:r w:rsidRPr="00EC6937">
              <w:rPr>
                <w:rFonts w:ascii="Times New Roman" w:hAnsi="Times New Roman" w:cs="Times New Roman"/>
                <w:sz w:val="24"/>
                <w:szCs w:val="24"/>
              </w:rPr>
              <w:t>483 814.31 €</w:t>
            </w:r>
          </w:p>
        </w:tc>
      </w:tr>
      <w:tr w:rsidR="00EC6937" w:rsidRPr="00EC6937" w14:paraId="547932E4" w14:textId="77777777" w:rsidTr="003F164C">
        <w:tc>
          <w:tcPr>
            <w:tcW w:w="2622" w:type="dxa"/>
            <w:hideMark/>
          </w:tcPr>
          <w:p w14:paraId="7BAA7135" w14:textId="77777777" w:rsidR="00EC6937" w:rsidRPr="00EC6937" w:rsidRDefault="00EC6937" w:rsidP="003F164C">
            <w:pPr>
              <w:spacing w:line="360" w:lineRule="auto"/>
              <w:jc w:val="both"/>
              <w:rPr>
                <w:rFonts w:ascii="Times New Roman" w:hAnsi="Times New Roman" w:cs="Times New Roman"/>
                <w:b/>
                <w:sz w:val="24"/>
                <w:szCs w:val="24"/>
              </w:rPr>
            </w:pPr>
            <w:r w:rsidRPr="00EC6937">
              <w:rPr>
                <w:rFonts w:ascii="Times New Roman" w:hAnsi="Times New Roman" w:cs="Times New Roman"/>
                <w:b/>
                <w:sz w:val="24"/>
                <w:szCs w:val="24"/>
              </w:rPr>
              <w:t xml:space="preserve">TOTAL </w:t>
            </w:r>
          </w:p>
        </w:tc>
        <w:tc>
          <w:tcPr>
            <w:tcW w:w="2907" w:type="dxa"/>
            <w:hideMark/>
          </w:tcPr>
          <w:p w14:paraId="54C5EA4D" w14:textId="77777777" w:rsidR="00EC6937" w:rsidRPr="00EC6937" w:rsidRDefault="00EC6937" w:rsidP="003F164C">
            <w:pPr>
              <w:spacing w:line="360" w:lineRule="auto"/>
              <w:jc w:val="right"/>
              <w:rPr>
                <w:rFonts w:ascii="Times New Roman" w:hAnsi="Times New Roman" w:cs="Times New Roman"/>
                <w:b/>
                <w:sz w:val="24"/>
                <w:szCs w:val="24"/>
              </w:rPr>
            </w:pPr>
            <w:r w:rsidRPr="00EC6937">
              <w:rPr>
                <w:rFonts w:ascii="Times New Roman" w:hAnsi="Times New Roman" w:cs="Times New Roman"/>
                <w:b/>
                <w:sz w:val="24"/>
                <w:szCs w:val="24"/>
              </w:rPr>
              <w:t>880 204.22 €</w:t>
            </w:r>
          </w:p>
        </w:tc>
        <w:tc>
          <w:tcPr>
            <w:tcW w:w="2409" w:type="dxa"/>
            <w:hideMark/>
          </w:tcPr>
          <w:p w14:paraId="47BA631D" w14:textId="77777777" w:rsidR="00EC6937" w:rsidRPr="00EC6937" w:rsidRDefault="00EC6937" w:rsidP="003F164C">
            <w:pPr>
              <w:spacing w:line="360" w:lineRule="auto"/>
              <w:jc w:val="right"/>
              <w:rPr>
                <w:rFonts w:ascii="Times New Roman" w:hAnsi="Times New Roman" w:cs="Times New Roman"/>
                <w:b/>
                <w:sz w:val="24"/>
                <w:szCs w:val="24"/>
              </w:rPr>
            </w:pPr>
            <w:r w:rsidRPr="00EC6937">
              <w:rPr>
                <w:rFonts w:ascii="Times New Roman" w:hAnsi="Times New Roman" w:cs="Times New Roman"/>
                <w:b/>
                <w:sz w:val="24"/>
                <w:szCs w:val="24"/>
              </w:rPr>
              <w:t>880 204.22 €</w:t>
            </w:r>
          </w:p>
        </w:tc>
      </w:tr>
    </w:tbl>
    <w:p w14:paraId="48A2291F" w14:textId="77777777" w:rsidR="00EC6937" w:rsidRPr="00A71286" w:rsidRDefault="00EC6937" w:rsidP="00EC6937">
      <w:pPr>
        <w:jc w:val="both"/>
        <w:rPr>
          <w:strike/>
          <w:sz w:val="24"/>
          <w:szCs w:val="24"/>
        </w:rPr>
      </w:pPr>
    </w:p>
    <w:p w14:paraId="1263A5E8" w14:textId="1010715E" w:rsidR="00EC6937" w:rsidRPr="003551AB" w:rsidRDefault="00EC6937" w:rsidP="00EC6937">
      <w:pPr>
        <w:jc w:val="both"/>
        <w:rPr>
          <w:rFonts w:ascii="Times New Roman" w:hAnsi="Times New Roman" w:cs="Times New Roman"/>
          <w:i/>
          <w:iCs/>
          <w:sz w:val="24"/>
          <w:szCs w:val="24"/>
        </w:rPr>
      </w:pPr>
    </w:p>
    <w:p w14:paraId="77449AEA" w14:textId="5098852A" w:rsidR="00EC6937" w:rsidRPr="00EC6937" w:rsidRDefault="00EC6937" w:rsidP="00EC6937">
      <w:pPr>
        <w:jc w:val="both"/>
        <w:rPr>
          <w:rFonts w:ascii="Times New Roman" w:hAnsi="Times New Roman" w:cs="Times New Roman"/>
          <w:b/>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6-021</w:t>
      </w:r>
      <w:r>
        <w:rPr>
          <w:rFonts w:ascii="Times New Roman" w:hAnsi="Times New Roman" w:cs="Times New Roman"/>
          <w:b/>
          <w:sz w:val="24"/>
          <w:szCs w:val="24"/>
        </w:rPr>
        <w:t xml:space="preserve"> : </w:t>
      </w:r>
      <w:r w:rsidRPr="00EC6937">
        <w:rPr>
          <w:rFonts w:ascii="Times New Roman" w:hAnsi="Times New Roman" w:cs="Times New Roman"/>
          <w:b/>
          <w:sz w:val="24"/>
          <w:szCs w:val="24"/>
        </w:rPr>
        <w:t>Attribution de subventions aux associations</w:t>
      </w:r>
      <w:r w:rsidR="0097343D">
        <w:rPr>
          <w:rFonts w:ascii="Times New Roman" w:hAnsi="Times New Roman" w:cs="Times New Roman"/>
          <w:b/>
          <w:sz w:val="24"/>
          <w:szCs w:val="24"/>
        </w:rPr>
        <w:t xml:space="preserve"> communales ou intercommunales</w:t>
      </w:r>
    </w:p>
    <w:p w14:paraId="1DF7F1E7" w14:textId="77777777" w:rsidR="00EC6937" w:rsidRPr="00EC6937" w:rsidRDefault="00EC6937" w:rsidP="00EC6937">
      <w:pPr>
        <w:jc w:val="both"/>
        <w:rPr>
          <w:rFonts w:ascii="Times New Roman" w:hAnsi="Times New Roman" w:cs="Times New Roman"/>
          <w:b/>
          <w:sz w:val="24"/>
          <w:szCs w:val="24"/>
        </w:rPr>
      </w:pPr>
    </w:p>
    <w:p w14:paraId="4C07FE2A" w14:textId="77777777" w:rsidR="00EC6937" w:rsidRPr="00EC6937" w:rsidRDefault="00EC6937" w:rsidP="00EC6937">
      <w:pPr>
        <w:jc w:val="both"/>
        <w:rPr>
          <w:rFonts w:ascii="Times New Roman" w:hAnsi="Times New Roman" w:cs="Times New Roman"/>
          <w:sz w:val="24"/>
          <w:szCs w:val="24"/>
        </w:rPr>
      </w:pPr>
      <w:r w:rsidRPr="00EC6937">
        <w:rPr>
          <w:rFonts w:ascii="Times New Roman" w:hAnsi="Times New Roman" w:cs="Times New Roman"/>
          <w:sz w:val="24"/>
          <w:szCs w:val="24"/>
        </w:rPr>
        <w:t>Les membres du Conseil Municipal examinent les montants de subventions allouées aux Associations communales ou intercommunales déclinées ci-dessous.</w:t>
      </w:r>
    </w:p>
    <w:p w14:paraId="69AE6387" w14:textId="77777777" w:rsidR="00EC6937" w:rsidRPr="00EC6937" w:rsidRDefault="00EC6937" w:rsidP="00EC6937">
      <w:pPr>
        <w:jc w:val="both"/>
        <w:rPr>
          <w:rFonts w:ascii="Times New Roman" w:hAnsi="Times New Roman" w:cs="Times New Roman"/>
          <w:sz w:val="24"/>
          <w:szCs w:val="24"/>
        </w:rPr>
      </w:pPr>
      <w:r w:rsidRPr="00EC6937">
        <w:rPr>
          <w:rFonts w:ascii="Times New Roman" w:hAnsi="Times New Roman" w:cs="Times New Roman"/>
          <w:sz w:val="24"/>
          <w:szCs w:val="24"/>
        </w:rPr>
        <w:t>Un montant de 2830. € a été voté au Budget Prévisionnel de 2026.</w:t>
      </w:r>
    </w:p>
    <w:p w14:paraId="622D1CD0" w14:textId="77777777" w:rsidR="00EC6937" w:rsidRPr="00EC6937" w:rsidRDefault="00EC6937" w:rsidP="00EC6937">
      <w:pPr>
        <w:jc w:val="both"/>
        <w:rPr>
          <w:rFonts w:ascii="Times New Roman" w:hAnsi="Times New Roman" w:cs="Times New Roman"/>
          <w:sz w:val="24"/>
          <w:szCs w:val="24"/>
        </w:rPr>
      </w:pPr>
    </w:p>
    <w:p w14:paraId="77B7518B" w14:textId="77777777" w:rsidR="00EC6937" w:rsidRPr="00EC6937" w:rsidRDefault="00EC6937" w:rsidP="00EC6937">
      <w:pPr>
        <w:jc w:val="both"/>
        <w:rPr>
          <w:rFonts w:ascii="Times New Roman" w:hAnsi="Times New Roman" w:cs="Times New Roman"/>
          <w:sz w:val="24"/>
          <w:szCs w:val="24"/>
        </w:rPr>
      </w:pPr>
      <w:r w:rsidRPr="00EC6937">
        <w:rPr>
          <w:rFonts w:ascii="Times New Roman" w:hAnsi="Times New Roman" w:cs="Times New Roman"/>
          <w:sz w:val="24"/>
          <w:szCs w:val="24"/>
        </w:rPr>
        <w:t xml:space="preserve">Après </w:t>
      </w:r>
      <w:proofErr w:type="gramStart"/>
      <w:r w:rsidRPr="00EC6937">
        <w:rPr>
          <w:rFonts w:ascii="Times New Roman" w:hAnsi="Times New Roman" w:cs="Times New Roman"/>
          <w:sz w:val="24"/>
          <w:szCs w:val="24"/>
        </w:rPr>
        <w:t>débat,</w:t>
      </w:r>
      <w:r w:rsidRPr="00EC6937">
        <w:rPr>
          <w:rFonts w:ascii="Times New Roman" w:hAnsi="Times New Roman" w:cs="Times New Roman"/>
          <w:i/>
          <w:iCs/>
          <w:sz w:val="24"/>
          <w:szCs w:val="24"/>
        </w:rPr>
        <w:t>,</w:t>
      </w:r>
      <w:proofErr w:type="gramEnd"/>
      <w:r w:rsidRPr="00EC6937">
        <w:rPr>
          <w:rFonts w:ascii="Times New Roman" w:hAnsi="Times New Roman" w:cs="Times New Roman"/>
          <w:i/>
          <w:iCs/>
          <w:sz w:val="24"/>
          <w:szCs w:val="24"/>
        </w:rPr>
        <w:t xml:space="preserve"> </w:t>
      </w:r>
      <w:r w:rsidRPr="00EC6937">
        <w:rPr>
          <w:rFonts w:ascii="Times New Roman" w:hAnsi="Times New Roman" w:cs="Times New Roman"/>
          <w:sz w:val="24"/>
          <w:szCs w:val="24"/>
        </w:rPr>
        <w:t xml:space="preserve">à l’unanimité ou à la  des membres présents ou représentés, le Conseil Municipal a décidé d’attribuer les subventions comme suit : </w:t>
      </w:r>
    </w:p>
    <w:p w14:paraId="4EC0369C" w14:textId="1A334754" w:rsidR="00EC6937" w:rsidRPr="00EC6937" w:rsidRDefault="00EC6937" w:rsidP="00EC6937">
      <w:pPr>
        <w:pStyle w:val="Paragraphedeliste"/>
        <w:numPr>
          <w:ilvl w:val="0"/>
          <w:numId w:val="25"/>
        </w:numPr>
        <w:suppressAutoHyphens w:val="0"/>
        <w:overflowPunct w:val="0"/>
        <w:autoSpaceDE w:val="0"/>
        <w:autoSpaceDN w:val="0"/>
        <w:adjustRightInd w:val="0"/>
        <w:contextualSpacing/>
        <w:jc w:val="both"/>
        <w:textAlignment w:val="auto"/>
        <w:rPr>
          <w:sz w:val="24"/>
          <w:szCs w:val="24"/>
        </w:rPr>
      </w:pPr>
      <w:r w:rsidRPr="00EC6937">
        <w:rPr>
          <w:sz w:val="24"/>
          <w:szCs w:val="24"/>
        </w:rPr>
        <w:t>ACCA</w:t>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Pr>
          <w:sz w:val="24"/>
          <w:szCs w:val="24"/>
        </w:rPr>
        <w:tab/>
      </w:r>
      <w:r w:rsidRPr="00EC6937">
        <w:rPr>
          <w:sz w:val="24"/>
          <w:szCs w:val="24"/>
        </w:rPr>
        <w:t>250.</w:t>
      </w:r>
      <w:r>
        <w:rPr>
          <w:sz w:val="24"/>
          <w:szCs w:val="24"/>
        </w:rPr>
        <w:t>00</w:t>
      </w:r>
      <w:r w:rsidRPr="00EC6937">
        <w:rPr>
          <w:sz w:val="24"/>
          <w:szCs w:val="24"/>
        </w:rPr>
        <w:t xml:space="preserve"> €</w:t>
      </w:r>
    </w:p>
    <w:p w14:paraId="3EFBD4EA" w14:textId="38C8544E" w:rsidR="00EC6937" w:rsidRPr="00EC6937" w:rsidRDefault="00EC6937" w:rsidP="00EC6937">
      <w:pPr>
        <w:pStyle w:val="Paragraphedeliste"/>
        <w:numPr>
          <w:ilvl w:val="0"/>
          <w:numId w:val="25"/>
        </w:numPr>
        <w:suppressAutoHyphens w:val="0"/>
        <w:overflowPunct w:val="0"/>
        <w:autoSpaceDE w:val="0"/>
        <w:autoSpaceDN w:val="0"/>
        <w:adjustRightInd w:val="0"/>
        <w:contextualSpacing/>
        <w:jc w:val="both"/>
        <w:textAlignment w:val="auto"/>
        <w:rPr>
          <w:sz w:val="24"/>
          <w:szCs w:val="24"/>
        </w:rPr>
      </w:pPr>
      <w:r w:rsidRPr="00EC6937">
        <w:rPr>
          <w:sz w:val="24"/>
          <w:szCs w:val="24"/>
        </w:rPr>
        <w:t>Amicale des Parents d’Elèves (RPI Marcolès Vitrac Saint-Antoine)</w:t>
      </w:r>
      <w:r w:rsidRPr="00EC6937">
        <w:rPr>
          <w:sz w:val="24"/>
          <w:szCs w:val="24"/>
        </w:rPr>
        <w:tab/>
      </w:r>
      <w:r w:rsidRPr="00EC6937">
        <w:rPr>
          <w:sz w:val="24"/>
          <w:szCs w:val="24"/>
        </w:rPr>
        <w:tab/>
        <w:t>700.</w:t>
      </w:r>
      <w:r>
        <w:rPr>
          <w:sz w:val="24"/>
          <w:szCs w:val="24"/>
        </w:rPr>
        <w:t xml:space="preserve">00 </w:t>
      </w:r>
      <w:r w:rsidRPr="00EC6937">
        <w:rPr>
          <w:sz w:val="24"/>
          <w:szCs w:val="24"/>
        </w:rPr>
        <w:t>€</w:t>
      </w:r>
    </w:p>
    <w:p w14:paraId="5E23F178" w14:textId="6DBB31FF" w:rsidR="00EC6937" w:rsidRPr="00EC6937" w:rsidRDefault="00EC6937" w:rsidP="00EC6937">
      <w:pPr>
        <w:pStyle w:val="Paragraphedeliste"/>
        <w:numPr>
          <w:ilvl w:val="0"/>
          <w:numId w:val="25"/>
        </w:numPr>
        <w:suppressAutoHyphens w:val="0"/>
        <w:overflowPunct w:val="0"/>
        <w:autoSpaceDE w:val="0"/>
        <w:autoSpaceDN w:val="0"/>
        <w:adjustRightInd w:val="0"/>
        <w:contextualSpacing/>
        <w:jc w:val="both"/>
        <w:textAlignment w:val="auto"/>
        <w:rPr>
          <w:sz w:val="24"/>
          <w:szCs w:val="24"/>
        </w:rPr>
      </w:pPr>
      <w:r w:rsidRPr="00EC6937">
        <w:rPr>
          <w:sz w:val="24"/>
          <w:szCs w:val="24"/>
        </w:rPr>
        <w:t>Familles rurales « Cère et Rance en Châtaigneraie »</w:t>
      </w:r>
      <w:r w:rsidRPr="00EC6937">
        <w:rPr>
          <w:sz w:val="24"/>
          <w:szCs w:val="24"/>
        </w:rPr>
        <w:tab/>
      </w:r>
      <w:r w:rsidRPr="00EC6937">
        <w:rPr>
          <w:sz w:val="24"/>
          <w:szCs w:val="24"/>
        </w:rPr>
        <w:tab/>
      </w:r>
      <w:r w:rsidRPr="00EC6937">
        <w:rPr>
          <w:sz w:val="24"/>
          <w:szCs w:val="24"/>
        </w:rPr>
        <w:tab/>
      </w:r>
      <w:r w:rsidRPr="00EC6937">
        <w:rPr>
          <w:sz w:val="24"/>
          <w:szCs w:val="24"/>
        </w:rPr>
        <w:tab/>
        <w:t>250.</w:t>
      </w:r>
      <w:r>
        <w:rPr>
          <w:sz w:val="24"/>
          <w:szCs w:val="24"/>
        </w:rPr>
        <w:t xml:space="preserve">00 </w:t>
      </w:r>
      <w:r w:rsidRPr="00EC6937">
        <w:rPr>
          <w:sz w:val="24"/>
          <w:szCs w:val="24"/>
        </w:rPr>
        <w:t>€</w:t>
      </w:r>
    </w:p>
    <w:p w14:paraId="23F367FB" w14:textId="1CA06B38" w:rsidR="00EC6937" w:rsidRPr="00EC6937" w:rsidRDefault="00EC6937" w:rsidP="00EC6937">
      <w:pPr>
        <w:pStyle w:val="Paragraphedeliste"/>
        <w:numPr>
          <w:ilvl w:val="0"/>
          <w:numId w:val="25"/>
        </w:numPr>
        <w:suppressAutoHyphens w:val="0"/>
        <w:overflowPunct w:val="0"/>
        <w:autoSpaceDE w:val="0"/>
        <w:autoSpaceDN w:val="0"/>
        <w:adjustRightInd w:val="0"/>
        <w:contextualSpacing/>
        <w:jc w:val="both"/>
        <w:textAlignment w:val="auto"/>
        <w:rPr>
          <w:sz w:val="24"/>
          <w:szCs w:val="24"/>
        </w:rPr>
      </w:pPr>
      <w:r w:rsidRPr="00EC6937">
        <w:rPr>
          <w:sz w:val="24"/>
          <w:szCs w:val="24"/>
        </w:rPr>
        <w:t>Comité des Fêtes</w:t>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sidRPr="00EC6937">
        <w:rPr>
          <w:sz w:val="24"/>
          <w:szCs w:val="24"/>
        </w:rPr>
        <w:tab/>
      </w:r>
      <w:r>
        <w:rPr>
          <w:sz w:val="24"/>
          <w:szCs w:val="24"/>
        </w:rPr>
        <w:tab/>
      </w:r>
      <w:r w:rsidRPr="00EC6937">
        <w:rPr>
          <w:sz w:val="24"/>
          <w:szCs w:val="24"/>
        </w:rPr>
        <w:tab/>
        <w:t>700.</w:t>
      </w:r>
      <w:r>
        <w:rPr>
          <w:sz w:val="24"/>
          <w:szCs w:val="24"/>
        </w:rPr>
        <w:t xml:space="preserve">00 </w:t>
      </w:r>
      <w:r w:rsidRPr="00EC6937">
        <w:rPr>
          <w:sz w:val="24"/>
          <w:szCs w:val="24"/>
        </w:rPr>
        <w:t>€</w:t>
      </w:r>
    </w:p>
    <w:p w14:paraId="4BE8C46D" w14:textId="04D2A453" w:rsidR="00EC6937" w:rsidRPr="00EC6937" w:rsidRDefault="00EC6937" w:rsidP="00EC6937">
      <w:pPr>
        <w:jc w:val="both"/>
        <w:textAlignment w:val="auto"/>
        <w:rPr>
          <w:rFonts w:ascii="Times New Roman" w:hAnsi="Times New Roman" w:cs="Times New Roman"/>
          <w:sz w:val="24"/>
          <w:szCs w:val="24"/>
        </w:rPr>
      </w:pPr>
      <w:r w:rsidRPr="00EC6937">
        <w:rPr>
          <w:rFonts w:ascii="Times New Roman" w:hAnsi="Times New Roman" w:cs="Times New Roman"/>
          <w:sz w:val="24"/>
          <w:szCs w:val="24"/>
        </w:rPr>
        <w:t xml:space="preserve">      -     Culture et Patrimoine à Vitrac en Châtaigneraie</w:t>
      </w:r>
      <w:r w:rsidRPr="00EC6937">
        <w:rPr>
          <w:rFonts w:ascii="Times New Roman" w:hAnsi="Times New Roman" w:cs="Times New Roman"/>
          <w:sz w:val="24"/>
          <w:szCs w:val="24"/>
        </w:rPr>
        <w:tab/>
      </w:r>
      <w:r w:rsidRPr="00EC6937">
        <w:rPr>
          <w:rFonts w:ascii="Times New Roman" w:hAnsi="Times New Roman" w:cs="Times New Roman"/>
          <w:sz w:val="24"/>
          <w:szCs w:val="24"/>
        </w:rPr>
        <w:tab/>
        <w:t xml:space="preserve">                                    250</w:t>
      </w:r>
      <w:r>
        <w:rPr>
          <w:rFonts w:ascii="Times New Roman" w:hAnsi="Times New Roman" w:cs="Times New Roman"/>
          <w:sz w:val="24"/>
          <w:szCs w:val="24"/>
        </w:rPr>
        <w:t xml:space="preserve">.00 </w:t>
      </w:r>
      <w:r w:rsidRPr="00EC6937">
        <w:rPr>
          <w:rFonts w:ascii="Times New Roman" w:hAnsi="Times New Roman" w:cs="Times New Roman"/>
          <w:sz w:val="24"/>
          <w:szCs w:val="24"/>
        </w:rPr>
        <w:t>€</w:t>
      </w:r>
    </w:p>
    <w:p w14:paraId="3BC464F0" w14:textId="58606956" w:rsidR="00EC6937" w:rsidRPr="00EC6937" w:rsidRDefault="00EC6937" w:rsidP="00EC6937">
      <w:pPr>
        <w:jc w:val="both"/>
        <w:textAlignment w:val="auto"/>
        <w:rPr>
          <w:rFonts w:ascii="Times New Roman" w:hAnsi="Times New Roman" w:cs="Times New Roman"/>
          <w:sz w:val="24"/>
          <w:szCs w:val="24"/>
        </w:rPr>
      </w:pPr>
      <w:r w:rsidRPr="00EC6937">
        <w:rPr>
          <w:rFonts w:ascii="Times New Roman" w:hAnsi="Times New Roman" w:cs="Times New Roman"/>
          <w:sz w:val="24"/>
          <w:szCs w:val="24"/>
        </w:rPr>
        <w:t xml:space="preserve">      -     Club des Ainés ruraux Marcolès, Vitrac, Saint-Antoine</w:t>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Pr>
          <w:rFonts w:ascii="Times New Roman" w:hAnsi="Times New Roman" w:cs="Times New Roman"/>
          <w:sz w:val="24"/>
          <w:szCs w:val="24"/>
        </w:rPr>
        <w:t xml:space="preserve"> </w:t>
      </w:r>
      <w:r w:rsidRPr="00EC6937">
        <w:rPr>
          <w:rFonts w:ascii="Times New Roman" w:hAnsi="Times New Roman" w:cs="Times New Roman"/>
          <w:sz w:val="24"/>
          <w:szCs w:val="24"/>
        </w:rPr>
        <w:t>170.</w:t>
      </w:r>
      <w:r>
        <w:rPr>
          <w:rFonts w:ascii="Times New Roman" w:hAnsi="Times New Roman" w:cs="Times New Roman"/>
          <w:sz w:val="24"/>
          <w:szCs w:val="24"/>
        </w:rPr>
        <w:t xml:space="preserve">00 </w:t>
      </w:r>
      <w:r w:rsidRPr="00EC6937">
        <w:rPr>
          <w:rFonts w:ascii="Times New Roman" w:hAnsi="Times New Roman" w:cs="Times New Roman"/>
          <w:sz w:val="24"/>
          <w:szCs w:val="24"/>
        </w:rPr>
        <w:t>€</w:t>
      </w:r>
    </w:p>
    <w:p w14:paraId="78610EC5" w14:textId="4747F777" w:rsidR="00EC6937" w:rsidRPr="00EC6937" w:rsidRDefault="00EC6937" w:rsidP="00EC6937">
      <w:pPr>
        <w:jc w:val="both"/>
        <w:textAlignment w:val="auto"/>
        <w:rPr>
          <w:rFonts w:ascii="Times New Roman" w:hAnsi="Times New Roman" w:cs="Times New Roman"/>
          <w:sz w:val="24"/>
          <w:szCs w:val="24"/>
        </w:rPr>
      </w:pPr>
      <w:r w:rsidRPr="00EC6937">
        <w:rPr>
          <w:rFonts w:ascii="Times New Roman" w:hAnsi="Times New Roman" w:cs="Times New Roman"/>
          <w:sz w:val="24"/>
          <w:szCs w:val="24"/>
        </w:rPr>
        <w:t xml:space="preserve">      -     Chemins en Châtaigneraie</w:t>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Pr>
          <w:rFonts w:ascii="Times New Roman" w:hAnsi="Times New Roman" w:cs="Times New Roman"/>
          <w:sz w:val="24"/>
          <w:szCs w:val="24"/>
        </w:rPr>
        <w:t xml:space="preserve">             </w:t>
      </w:r>
      <w:r w:rsidRPr="00EC6937">
        <w:rPr>
          <w:rFonts w:ascii="Times New Roman" w:hAnsi="Times New Roman" w:cs="Times New Roman"/>
          <w:sz w:val="24"/>
          <w:szCs w:val="24"/>
        </w:rPr>
        <w:t>170.</w:t>
      </w:r>
      <w:r>
        <w:rPr>
          <w:rFonts w:ascii="Times New Roman" w:hAnsi="Times New Roman" w:cs="Times New Roman"/>
          <w:sz w:val="24"/>
          <w:szCs w:val="24"/>
        </w:rPr>
        <w:t>00</w:t>
      </w:r>
      <w:r w:rsidRPr="00EC6937">
        <w:rPr>
          <w:rFonts w:ascii="Times New Roman" w:hAnsi="Times New Roman" w:cs="Times New Roman"/>
          <w:sz w:val="24"/>
          <w:szCs w:val="24"/>
        </w:rPr>
        <w:t xml:space="preserve"> €</w:t>
      </w:r>
    </w:p>
    <w:p w14:paraId="3E8095A0" w14:textId="31C872C3" w:rsidR="00EC6937" w:rsidRPr="00EC6937" w:rsidRDefault="00EC6937" w:rsidP="00EC6937">
      <w:pPr>
        <w:jc w:val="both"/>
        <w:textAlignment w:val="auto"/>
        <w:rPr>
          <w:rFonts w:ascii="Times New Roman" w:hAnsi="Times New Roman" w:cs="Times New Roman"/>
          <w:sz w:val="24"/>
          <w:szCs w:val="24"/>
        </w:rPr>
      </w:pPr>
      <w:r w:rsidRPr="00EC6937">
        <w:rPr>
          <w:rFonts w:ascii="Times New Roman" w:hAnsi="Times New Roman" w:cs="Times New Roman"/>
          <w:sz w:val="24"/>
          <w:szCs w:val="24"/>
        </w:rPr>
        <w:t xml:space="preserve">      -     FCPR (Football en Châtaigneraie en Pays de Rance)</w:t>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sidRPr="00EC6937">
        <w:rPr>
          <w:rFonts w:ascii="Times New Roman" w:hAnsi="Times New Roman" w:cs="Times New Roman"/>
          <w:sz w:val="24"/>
          <w:szCs w:val="24"/>
        </w:rPr>
        <w:tab/>
      </w:r>
      <w:r>
        <w:rPr>
          <w:rFonts w:ascii="Times New Roman" w:hAnsi="Times New Roman" w:cs="Times New Roman"/>
          <w:sz w:val="24"/>
          <w:szCs w:val="24"/>
        </w:rPr>
        <w:t xml:space="preserve"> </w:t>
      </w:r>
      <w:r w:rsidRPr="00EC6937">
        <w:rPr>
          <w:rFonts w:ascii="Times New Roman" w:hAnsi="Times New Roman" w:cs="Times New Roman"/>
          <w:sz w:val="24"/>
          <w:szCs w:val="24"/>
        </w:rPr>
        <w:t>170.</w:t>
      </w:r>
      <w:r>
        <w:rPr>
          <w:rFonts w:ascii="Times New Roman" w:hAnsi="Times New Roman" w:cs="Times New Roman"/>
          <w:sz w:val="24"/>
          <w:szCs w:val="24"/>
        </w:rPr>
        <w:t>00</w:t>
      </w:r>
      <w:r w:rsidRPr="00EC6937">
        <w:rPr>
          <w:rFonts w:ascii="Times New Roman" w:hAnsi="Times New Roman" w:cs="Times New Roman"/>
          <w:sz w:val="24"/>
          <w:szCs w:val="24"/>
        </w:rPr>
        <w:t xml:space="preserve"> €</w:t>
      </w:r>
    </w:p>
    <w:p w14:paraId="65F8F0EA" w14:textId="63AE432F" w:rsidR="00EC6937" w:rsidRPr="00B26609" w:rsidRDefault="00EC6937" w:rsidP="00EC6937">
      <w:pPr>
        <w:jc w:val="both"/>
        <w:textAlignment w:val="auto"/>
      </w:pPr>
      <w:r w:rsidRPr="00EC6937">
        <w:rPr>
          <w:rFonts w:ascii="Times New Roman" w:hAnsi="Times New Roman" w:cs="Times New Roman"/>
          <w:sz w:val="24"/>
          <w:szCs w:val="24"/>
        </w:rPr>
        <w:t xml:space="preserve">      -</w:t>
      </w:r>
      <w:proofErr w:type="gramStart"/>
      <w:r w:rsidRPr="00EC6937">
        <w:rPr>
          <w:rFonts w:ascii="Times New Roman" w:hAnsi="Times New Roman" w:cs="Times New Roman"/>
          <w:sz w:val="24"/>
          <w:szCs w:val="24"/>
        </w:rPr>
        <w:t xml:space="preserve">   «</w:t>
      </w:r>
      <w:proofErr w:type="gramEnd"/>
      <w:r w:rsidRPr="00EC6937">
        <w:rPr>
          <w:rFonts w:ascii="Times New Roman" w:hAnsi="Times New Roman" w:cs="Times New Roman"/>
          <w:sz w:val="24"/>
          <w:szCs w:val="24"/>
        </w:rPr>
        <w:t xml:space="preserve"> Les Turbulents » Anciens joueurs Entente Vitrac </w:t>
      </w:r>
      <w:proofErr w:type="spellStart"/>
      <w:r w:rsidRPr="00EC6937">
        <w:rPr>
          <w:rFonts w:ascii="Times New Roman" w:hAnsi="Times New Roman" w:cs="Times New Roman"/>
          <w:sz w:val="24"/>
          <w:szCs w:val="24"/>
        </w:rPr>
        <w:t>Marcoles</w:t>
      </w:r>
      <w:proofErr w:type="spellEnd"/>
      <w:r w:rsidRPr="00EC6937">
        <w:rPr>
          <w:rFonts w:ascii="Times New Roman" w:hAnsi="Times New Roman" w:cs="Times New Roman"/>
          <w:sz w:val="24"/>
          <w:szCs w:val="24"/>
        </w:rPr>
        <w:t xml:space="preserve">                              </w:t>
      </w:r>
      <w:r>
        <w:rPr>
          <w:rFonts w:ascii="Times New Roman" w:hAnsi="Times New Roman" w:cs="Times New Roman"/>
          <w:sz w:val="24"/>
          <w:szCs w:val="24"/>
        </w:rPr>
        <w:t xml:space="preserve">   </w:t>
      </w:r>
      <w:r w:rsidR="0097343D">
        <w:rPr>
          <w:rFonts w:ascii="Times New Roman" w:hAnsi="Times New Roman" w:cs="Times New Roman"/>
          <w:sz w:val="24"/>
          <w:szCs w:val="24"/>
        </w:rPr>
        <w:t xml:space="preserve"> </w:t>
      </w:r>
      <w:r w:rsidRPr="00EC6937">
        <w:rPr>
          <w:rFonts w:ascii="Times New Roman" w:hAnsi="Times New Roman" w:cs="Times New Roman"/>
          <w:sz w:val="24"/>
          <w:szCs w:val="24"/>
        </w:rPr>
        <w:t xml:space="preserve"> 170</w:t>
      </w:r>
      <w:r>
        <w:rPr>
          <w:rFonts w:ascii="Times New Roman" w:hAnsi="Times New Roman" w:cs="Times New Roman"/>
          <w:sz w:val="24"/>
          <w:szCs w:val="24"/>
        </w:rPr>
        <w:t xml:space="preserve">.00 </w:t>
      </w:r>
      <w:r w:rsidRPr="00EC6937">
        <w:rPr>
          <w:rFonts w:ascii="Times New Roman" w:hAnsi="Times New Roman" w:cs="Times New Roman"/>
          <w:sz w:val="24"/>
          <w:szCs w:val="24"/>
        </w:rPr>
        <w:t>€</w:t>
      </w:r>
    </w:p>
    <w:p w14:paraId="1A3F4063" w14:textId="77777777" w:rsidR="00EC6937" w:rsidRPr="00A71286" w:rsidRDefault="00EC6937" w:rsidP="00EC6937">
      <w:pPr>
        <w:jc w:val="both"/>
        <w:rPr>
          <w:strike/>
          <w:sz w:val="24"/>
          <w:szCs w:val="24"/>
        </w:rPr>
      </w:pPr>
    </w:p>
    <w:p w14:paraId="36449536" w14:textId="0795E7B7" w:rsidR="00EC6937" w:rsidRDefault="00EC6937" w:rsidP="00EC6937">
      <w:pPr>
        <w:jc w:val="both"/>
        <w:rPr>
          <w:rFonts w:ascii="Times New Roman" w:hAnsi="Times New Roman" w:cs="Times New Roman"/>
          <w:b/>
          <w:sz w:val="24"/>
          <w:szCs w:val="24"/>
        </w:rPr>
      </w:pPr>
    </w:p>
    <w:p w14:paraId="2E2D405B" w14:textId="77777777" w:rsidR="00EC6937" w:rsidRPr="003551AB" w:rsidRDefault="00EC6937" w:rsidP="00EC6937">
      <w:pPr>
        <w:jc w:val="both"/>
        <w:rPr>
          <w:rFonts w:ascii="Times New Roman" w:hAnsi="Times New Roman" w:cs="Times New Roman"/>
          <w:i/>
          <w:iCs/>
          <w:sz w:val="24"/>
          <w:szCs w:val="24"/>
        </w:rPr>
      </w:pPr>
    </w:p>
    <w:p w14:paraId="2D7E7C34" w14:textId="77777777" w:rsidR="0049137B" w:rsidRPr="0049137B" w:rsidRDefault="00EC6937" w:rsidP="0049137B">
      <w:pPr>
        <w:jc w:val="both"/>
        <w:rPr>
          <w:rFonts w:ascii="Times New Roman" w:hAnsi="Times New Roman" w:cs="Times New Roman"/>
          <w:b/>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w:t>
      </w:r>
      <w:r w:rsidR="0049137B">
        <w:rPr>
          <w:rFonts w:ascii="Times New Roman" w:hAnsi="Times New Roman" w:cs="Times New Roman"/>
          <w:b/>
          <w:sz w:val="24"/>
          <w:szCs w:val="24"/>
          <w:u w:val="single"/>
        </w:rPr>
        <w:t>22</w:t>
      </w:r>
      <w:r>
        <w:rPr>
          <w:rFonts w:ascii="Times New Roman" w:hAnsi="Times New Roman" w:cs="Times New Roman"/>
          <w:b/>
          <w:sz w:val="24"/>
          <w:szCs w:val="24"/>
        </w:rPr>
        <w:t xml:space="preserve"> : </w:t>
      </w:r>
      <w:r w:rsidR="0049137B" w:rsidRPr="0049137B">
        <w:rPr>
          <w:rFonts w:ascii="Times New Roman" w:hAnsi="Times New Roman" w:cs="Times New Roman"/>
          <w:b/>
          <w:sz w:val="24"/>
          <w:szCs w:val="24"/>
        </w:rPr>
        <w:t>Signature de la convention relative à la création d’un service commun pour l’instruction des Autorisations du Droit des Sols (ADS)</w:t>
      </w:r>
    </w:p>
    <w:p w14:paraId="686FB2E7" w14:textId="77777777" w:rsidR="0049137B" w:rsidRPr="0049137B" w:rsidRDefault="0049137B" w:rsidP="0049137B">
      <w:pPr>
        <w:jc w:val="both"/>
        <w:rPr>
          <w:rFonts w:ascii="Times New Roman" w:hAnsi="Times New Roman" w:cs="Times New Roman"/>
          <w:b/>
          <w:sz w:val="24"/>
          <w:szCs w:val="24"/>
        </w:rPr>
      </w:pPr>
    </w:p>
    <w:p w14:paraId="202F23DB"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Madame le Maire présente le rapport suivant :</w:t>
      </w:r>
    </w:p>
    <w:p w14:paraId="4B7F5D87" w14:textId="77777777" w:rsidR="0049137B" w:rsidRPr="0049137B" w:rsidRDefault="0049137B" w:rsidP="0049137B">
      <w:pPr>
        <w:jc w:val="both"/>
        <w:rPr>
          <w:rFonts w:ascii="Times New Roman" w:hAnsi="Times New Roman" w:cs="Times New Roman"/>
          <w:bCs/>
          <w:sz w:val="24"/>
          <w:szCs w:val="24"/>
        </w:rPr>
      </w:pPr>
    </w:p>
    <w:p w14:paraId="7033DD21"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En application des dispositions du Code de l’Urbanisme, toutes les communes compétentes de la Communauté de communes de la Châtaigneraie cantalienne ont confié l’instruction des demandes d’autorisations et actes relatifs à l’occupation du droit des sols (ADS) à la Direction Départementale des Territoires du Cantal. Au-delà de cette instruction administrative par les services de l’Etat, le Maire restait l’autorité compétente pour délivrer ou refuser les autorisations et actes précités au nom de la commune.</w:t>
      </w:r>
    </w:p>
    <w:p w14:paraId="10B73A12" w14:textId="77777777" w:rsidR="0049137B" w:rsidRPr="0049137B" w:rsidRDefault="0049137B" w:rsidP="0049137B">
      <w:pPr>
        <w:jc w:val="both"/>
        <w:rPr>
          <w:rFonts w:ascii="Times New Roman" w:hAnsi="Times New Roman" w:cs="Times New Roman"/>
          <w:bCs/>
          <w:sz w:val="24"/>
          <w:szCs w:val="24"/>
        </w:rPr>
      </w:pPr>
    </w:p>
    <w:p w14:paraId="603B7A69"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A compter du 1</w:t>
      </w:r>
      <w:r w:rsidRPr="0049137B">
        <w:rPr>
          <w:rFonts w:ascii="Times New Roman" w:hAnsi="Times New Roman" w:cs="Times New Roman"/>
          <w:bCs/>
          <w:sz w:val="24"/>
          <w:szCs w:val="24"/>
          <w:vertAlign w:val="superscript"/>
        </w:rPr>
        <w:t>er</w:t>
      </w:r>
      <w:r w:rsidRPr="0049137B">
        <w:rPr>
          <w:rFonts w:ascii="Times New Roman" w:hAnsi="Times New Roman" w:cs="Times New Roman"/>
          <w:bCs/>
          <w:sz w:val="24"/>
          <w:szCs w:val="24"/>
        </w:rPr>
        <w:t xml:space="preserve"> janvier 2018 et en application de la loi ALUR du 24 mars 2014, les services de la DDT ont cessé d’être mis gratuitement à disposition pour ce qui concerne l’instruction des ADS au bénéfice des communes compétentes de la Communauté de communes de la Châtaigneraie cantalienne.</w:t>
      </w:r>
    </w:p>
    <w:p w14:paraId="64D3FEFC"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Ce transfert concerne ainsi directement les communes du territoire communautaire dotées d’un PLU, d’un POS ou d’une carte communale.</w:t>
      </w:r>
    </w:p>
    <w:p w14:paraId="33E9F884" w14:textId="77777777" w:rsidR="0049137B" w:rsidRPr="0049137B" w:rsidRDefault="0049137B" w:rsidP="0049137B">
      <w:pPr>
        <w:jc w:val="both"/>
        <w:rPr>
          <w:rFonts w:ascii="Times New Roman" w:hAnsi="Times New Roman" w:cs="Times New Roman"/>
          <w:bCs/>
          <w:sz w:val="24"/>
          <w:szCs w:val="24"/>
        </w:rPr>
      </w:pPr>
    </w:p>
    <w:p w14:paraId="31EFBA2B" w14:textId="77777777" w:rsid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Pour faire face à ce désengagement de l’Etat et après débats en commission urbanisme et en Bureau, et ce afin de trouver une solution pertinente en termes de qualité et de coût du service que ne constitue pas la reprise directe de la mission par chaque commune, un accord a été trouvé en vue de la création d’un service commun dédié à l’instruction des ADS à l’échelle communautaire. Cette organisation se fonde sur les dispositions de l’article R.423-15 du Code de l’Urbanisme qui autorise les Maires à confier cette prestation à l’intercommunalité.</w:t>
      </w:r>
    </w:p>
    <w:p w14:paraId="1822AC1E" w14:textId="77777777" w:rsidR="005E6E25" w:rsidRDefault="005E6E25" w:rsidP="0049137B">
      <w:pPr>
        <w:jc w:val="both"/>
        <w:rPr>
          <w:rFonts w:ascii="Times New Roman" w:hAnsi="Times New Roman" w:cs="Times New Roman"/>
          <w:bCs/>
          <w:sz w:val="24"/>
          <w:szCs w:val="24"/>
        </w:rPr>
      </w:pPr>
    </w:p>
    <w:p w14:paraId="5D4092F4" w14:textId="77777777" w:rsidR="005E6E25" w:rsidRPr="0049137B" w:rsidRDefault="005E6E25" w:rsidP="0049137B">
      <w:pPr>
        <w:jc w:val="both"/>
        <w:rPr>
          <w:rFonts w:ascii="Times New Roman" w:hAnsi="Times New Roman" w:cs="Times New Roman"/>
          <w:bCs/>
          <w:sz w:val="24"/>
          <w:szCs w:val="24"/>
        </w:rPr>
      </w:pPr>
    </w:p>
    <w:p w14:paraId="11BE85FC" w14:textId="77777777" w:rsidR="009D3BD4" w:rsidRDefault="009D3BD4" w:rsidP="0049137B">
      <w:pPr>
        <w:jc w:val="both"/>
        <w:rPr>
          <w:rFonts w:ascii="Times New Roman" w:hAnsi="Times New Roman" w:cs="Times New Roman"/>
          <w:bCs/>
          <w:sz w:val="24"/>
          <w:szCs w:val="24"/>
        </w:rPr>
      </w:pPr>
    </w:p>
    <w:p w14:paraId="54C5D1C5" w14:textId="50A62AA3"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L’objectif poursuivi par la création de ce service commun est de garantir la sécurité juridique des actes instruits et de permettre une mutualisation des coûts entre les communes concernées.</w:t>
      </w:r>
    </w:p>
    <w:p w14:paraId="440D5DB7" w14:textId="77777777" w:rsidR="0049137B" w:rsidRPr="0049137B" w:rsidRDefault="0049137B" w:rsidP="0049137B">
      <w:pPr>
        <w:jc w:val="both"/>
        <w:rPr>
          <w:rFonts w:ascii="Times New Roman" w:hAnsi="Times New Roman" w:cs="Times New Roman"/>
          <w:bCs/>
          <w:sz w:val="24"/>
          <w:szCs w:val="24"/>
        </w:rPr>
      </w:pPr>
    </w:p>
    <w:p w14:paraId="16DAED22"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La création d’un service commun est soumise au formalisme suivant :</w:t>
      </w:r>
    </w:p>
    <w:p w14:paraId="67C7E546" w14:textId="77777777" w:rsidR="0049137B" w:rsidRPr="0049137B" w:rsidRDefault="0049137B" w:rsidP="0049137B">
      <w:pPr>
        <w:widowControl/>
        <w:numPr>
          <w:ilvl w:val="0"/>
          <w:numId w:val="26"/>
        </w:numPr>
        <w:suppressAutoHyphens w:val="0"/>
        <w:overflowPunct w:val="0"/>
        <w:autoSpaceDE w:val="0"/>
        <w:autoSpaceDN w:val="0"/>
        <w:adjustRightInd w:val="0"/>
        <w:jc w:val="both"/>
        <w:rPr>
          <w:rFonts w:ascii="Times New Roman" w:hAnsi="Times New Roman" w:cs="Times New Roman"/>
          <w:bCs/>
          <w:sz w:val="24"/>
          <w:szCs w:val="24"/>
        </w:rPr>
      </w:pPr>
      <w:r w:rsidRPr="0049137B">
        <w:rPr>
          <w:rFonts w:ascii="Times New Roman" w:hAnsi="Times New Roman" w:cs="Times New Roman"/>
          <w:bCs/>
          <w:sz w:val="24"/>
          <w:szCs w:val="24"/>
        </w:rPr>
        <w:t>La rédaction d’une fiche d’impact décrivant notamment les effets sur l’organisation et les conditions de travail, la rémunération et les droits acquis pour les agents. Cette fiche est annexée à la convention jointe en annexe</w:t>
      </w:r>
    </w:p>
    <w:p w14:paraId="7AB3A9E9" w14:textId="77777777" w:rsidR="0049137B" w:rsidRPr="0049137B" w:rsidRDefault="0049137B" w:rsidP="0049137B">
      <w:pPr>
        <w:widowControl/>
        <w:numPr>
          <w:ilvl w:val="0"/>
          <w:numId w:val="26"/>
        </w:numPr>
        <w:suppressAutoHyphens w:val="0"/>
        <w:overflowPunct w:val="0"/>
        <w:autoSpaceDE w:val="0"/>
        <w:autoSpaceDN w:val="0"/>
        <w:adjustRightInd w:val="0"/>
        <w:jc w:val="both"/>
        <w:rPr>
          <w:rFonts w:ascii="Times New Roman" w:hAnsi="Times New Roman" w:cs="Times New Roman"/>
          <w:bCs/>
          <w:sz w:val="24"/>
          <w:szCs w:val="24"/>
        </w:rPr>
      </w:pPr>
      <w:r w:rsidRPr="0049137B">
        <w:rPr>
          <w:rFonts w:ascii="Times New Roman" w:hAnsi="Times New Roman" w:cs="Times New Roman"/>
          <w:bCs/>
          <w:sz w:val="24"/>
          <w:szCs w:val="24"/>
        </w:rPr>
        <w:t>La rédaction d’une convention précisant notamment le contenu et les modalités de fonctionnement du service. Le projet de convention figure en annexe</w:t>
      </w:r>
    </w:p>
    <w:p w14:paraId="598A36AB" w14:textId="77777777" w:rsidR="0049137B" w:rsidRPr="0049137B" w:rsidRDefault="0049137B" w:rsidP="0049137B">
      <w:pPr>
        <w:widowControl/>
        <w:numPr>
          <w:ilvl w:val="0"/>
          <w:numId w:val="26"/>
        </w:numPr>
        <w:suppressAutoHyphens w:val="0"/>
        <w:overflowPunct w:val="0"/>
        <w:autoSpaceDE w:val="0"/>
        <w:autoSpaceDN w:val="0"/>
        <w:adjustRightInd w:val="0"/>
        <w:jc w:val="both"/>
        <w:rPr>
          <w:rFonts w:ascii="Times New Roman" w:hAnsi="Times New Roman" w:cs="Times New Roman"/>
          <w:bCs/>
          <w:sz w:val="24"/>
          <w:szCs w:val="24"/>
        </w:rPr>
      </w:pPr>
      <w:r w:rsidRPr="0049137B">
        <w:rPr>
          <w:rFonts w:ascii="Times New Roman" w:hAnsi="Times New Roman" w:cs="Times New Roman"/>
          <w:bCs/>
          <w:sz w:val="24"/>
          <w:szCs w:val="24"/>
        </w:rPr>
        <w:t>Un passage en CTP (communes et EPCI)</w:t>
      </w:r>
    </w:p>
    <w:p w14:paraId="26603509" w14:textId="77777777" w:rsidR="0049137B" w:rsidRPr="0049137B" w:rsidRDefault="0049137B" w:rsidP="0049137B">
      <w:pPr>
        <w:jc w:val="both"/>
        <w:rPr>
          <w:rFonts w:ascii="Times New Roman" w:hAnsi="Times New Roman" w:cs="Times New Roman"/>
          <w:bCs/>
          <w:sz w:val="24"/>
          <w:szCs w:val="24"/>
        </w:rPr>
      </w:pPr>
    </w:p>
    <w:p w14:paraId="53DF57DC"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L’avis du CTP des communes et des CAP est cependant sans objet à ce stade dans la mesure où elles n’ont pas d’agents affectés à ces missions qui auraient vocation à intégrer le service commun.</w:t>
      </w:r>
    </w:p>
    <w:p w14:paraId="3A3A789A" w14:textId="77777777" w:rsidR="0049137B" w:rsidRPr="0049137B" w:rsidRDefault="0049137B" w:rsidP="0049137B">
      <w:pPr>
        <w:jc w:val="both"/>
        <w:rPr>
          <w:rFonts w:ascii="Times New Roman" w:hAnsi="Times New Roman" w:cs="Times New Roman"/>
          <w:bCs/>
          <w:sz w:val="24"/>
          <w:szCs w:val="24"/>
        </w:rPr>
      </w:pPr>
    </w:p>
    <w:p w14:paraId="70317213"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La convention prévoit une répartition précise des tâches incombant à la commune et au service ADS, étant précisé que certaines tâches et signatures restent de la compétence exclusive des Maires (signatures des actes d’autorisation ou de refus des demandes notamment). Le service ADS propose en effet au Maire un projet de décision qu’il appartient à ce dernier et sous sa seule responsabilité de suivre ou pas.</w:t>
      </w:r>
    </w:p>
    <w:p w14:paraId="33F243B5"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La convention annexée ne modifie pas le régime des responsabilités en matière de délivrance des autorisations d’urbanisme qui relèvent de la commune. Le service ADS, pour sa part, n’est responsable que du respect de la mise en œuvre des tâches qui contractuellement lui incombent.</w:t>
      </w:r>
    </w:p>
    <w:p w14:paraId="701C3385" w14:textId="77777777" w:rsidR="0049137B" w:rsidRPr="0049137B" w:rsidRDefault="0049137B" w:rsidP="0049137B">
      <w:pPr>
        <w:jc w:val="both"/>
        <w:rPr>
          <w:rFonts w:ascii="Times New Roman" w:hAnsi="Times New Roman" w:cs="Times New Roman"/>
          <w:bCs/>
          <w:sz w:val="24"/>
          <w:szCs w:val="24"/>
        </w:rPr>
      </w:pPr>
    </w:p>
    <w:p w14:paraId="04F15B13" w14:textId="1152735C"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Le conseil municipal, après en avoir délibéré, à l’unanimité des membres présents :</w:t>
      </w:r>
    </w:p>
    <w:p w14:paraId="3A3F8ECA" w14:textId="77777777" w:rsidR="0049137B" w:rsidRPr="0049137B" w:rsidRDefault="0049137B" w:rsidP="0049137B">
      <w:pPr>
        <w:jc w:val="both"/>
        <w:rPr>
          <w:rFonts w:ascii="Times New Roman" w:hAnsi="Times New Roman" w:cs="Times New Roman"/>
          <w:bCs/>
          <w:sz w:val="24"/>
          <w:szCs w:val="24"/>
        </w:rPr>
      </w:pPr>
    </w:p>
    <w:p w14:paraId="3355BFA3"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 APPROUVE la création du service commun en charge de l’instruction des ADS ainsi que les termes de la convention qui sera signée par chaque commune souhaitant bénéficier du service commun ;</w:t>
      </w:r>
    </w:p>
    <w:p w14:paraId="7BA5AB66" w14:textId="77777777" w:rsidR="0049137B" w:rsidRPr="0049137B" w:rsidRDefault="0049137B" w:rsidP="0049137B">
      <w:pPr>
        <w:jc w:val="both"/>
        <w:rPr>
          <w:rFonts w:ascii="Times New Roman" w:hAnsi="Times New Roman" w:cs="Times New Roman"/>
          <w:bCs/>
          <w:sz w:val="24"/>
          <w:szCs w:val="24"/>
        </w:rPr>
      </w:pPr>
    </w:p>
    <w:p w14:paraId="1DAD6A6F" w14:textId="77777777" w:rsidR="0049137B" w:rsidRPr="0049137B" w:rsidRDefault="0049137B" w:rsidP="0049137B">
      <w:pPr>
        <w:jc w:val="both"/>
        <w:rPr>
          <w:rFonts w:ascii="Times New Roman" w:hAnsi="Times New Roman" w:cs="Times New Roman"/>
          <w:bCs/>
          <w:sz w:val="24"/>
          <w:szCs w:val="24"/>
        </w:rPr>
      </w:pPr>
      <w:r w:rsidRPr="0049137B">
        <w:rPr>
          <w:rFonts w:ascii="Times New Roman" w:hAnsi="Times New Roman" w:cs="Times New Roman"/>
          <w:bCs/>
          <w:sz w:val="24"/>
          <w:szCs w:val="24"/>
        </w:rPr>
        <w:t>- AUTORISE Madame le Maire à signer la convention correspondante.</w:t>
      </w:r>
    </w:p>
    <w:p w14:paraId="20D8D9E6" w14:textId="77777777" w:rsidR="0049137B" w:rsidRPr="0049137B" w:rsidRDefault="0049137B" w:rsidP="0049137B">
      <w:pPr>
        <w:jc w:val="both"/>
        <w:rPr>
          <w:rFonts w:ascii="Times New Roman" w:hAnsi="Times New Roman" w:cs="Times New Roman"/>
          <w:bCs/>
          <w:sz w:val="24"/>
          <w:szCs w:val="24"/>
        </w:rPr>
      </w:pPr>
    </w:p>
    <w:p w14:paraId="001D0B31" w14:textId="3A2C2186" w:rsidR="00EC6937" w:rsidRPr="0049137B" w:rsidRDefault="00EC6937" w:rsidP="00EC6937">
      <w:pPr>
        <w:jc w:val="both"/>
        <w:rPr>
          <w:rFonts w:ascii="Times New Roman" w:hAnsi="Times New Roman" w:cs="Times New Roman"/>
          <w:i/>
          <w:iCs/>
          <w:sz w:val="24"/>
          <w:szCs w:val="24"/>
        </w:rPr>
      </w:pPr>
    </w:p>
    <w:p w14:paraId="2D3415F1" w14:textId="77777777" w:rsidR="005E6E25" w:rsidRDefault="005E6E25" w:rsidP="0049137B">
      <w:pPr>
        <w:jc w:val="both"/>
        <w:rPr>
          <w:rFonts w:ascii="Times New Roman" w:hAnsi="Times New Roman" w:cs="Times New Roman"/>
          <w:b/>
          <w:sz w:val="24"/>
          <w:szCs w:val="24"/>
          <w:u w:val="single"/>
        </w:rPr>
      </w:pPr>
    </w:p>
    <w:p w14:paraId="7387B486" w14:textId="1CD83348" w:rsidR="0049137B" w:rsidRPr="0049137B" w:rsidRDefault="00EC6937" w:rsidP="0049137B">
      <w:pPr>
        <w:jc w:val="both"/>
        <w:rPr>
          <w:rFonts w:ascii="Times New Roman" w:hAnsi="Times New Roman" w:cs="Times New Roman"/>
          <w:b/>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w:t>
      </w:r>
      <w:r w:rsidR="0049137B">
        <w:rPr>
          <w:rFonts w:ascii="Times New Roman" w:hAnsi="Times New Roman" w:cs="Times New Roman"/>
          <w:b/>
          <w:sz w:val="24"/>
          <w:szCs w:val="24"/>
          <w:u w:val="single"/>
        </w:rPr>
        <w:t>23</w:t>
      </w:r>
      <w:r>
        <w:rPr>
          <w:rFonts w:ascii="Times New Roman" w:hAnsi="Times New Roman" w:cs="Times New Roman"/>
          <w:b/>
          <w:sz w:val="24"/>
          <w:szCs w:val="24"/>
        </w:rPr>
        <w:t> </w:t>
      </w:r>
      <w:r w:rsidRPr="0049137B">
        <w:rPr>
          <w:rFonts w:ascii="Times New Roman" w:hAnsi="Times New Roman" w:cs="Times New Roman"/>
          <w:b/>
          <w:sz w:val="24"/>
          <w:szCs w:val="24"/>
        </w:rPr>
        <w:t xml:space="preserve">: </w:t>
      </w:r>
      <w:r w:rsidR="0049137B" w:rsidRPr="0049137B">
        <w:rPr>
          <w:rFonts w:ascii="Times New Roman" w:hAnsi="Times New Roman" w:cs="Times New Roman"/>
          <w:b/>
          <w:sz w:val="24"/>
          <w:szCs w:val="24"/>
        </w:rPr>
        <w:t>Signature d’une convention pour la mise en place d’un service unifié « instruction des ADS » avec Aurillac Agglomération</w:t>
      </w:r>
    </w:p>
    <w:p w14:paraId="38256002" w14:textId="77777777" w:rsidR="0049137B" w:rsidRPr="0049137B" w:rsidRDefault="0049137B" w:rsidP="0049137B">
      <w:pPr>
        <w:jc w:val="both"/>
        <w:rPr>
          <w:rFonts w:ascii="Times New Roman" w:hAnsi="Times New Roman" w:cs="Times New Roman"/>
          <w:b/>
          <w:sz w:val="24"/>
          <w:szCs w:val="24"/>
        </w:rPr>
      </w:pPr>
    </w:p>
    <w:p w14:paraId="0CE0F2CA"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l’article L.422-8 du Code de l’urbanisme applicable à partir du 1</w:t>
      </w:r>
      <w:r w:rsidRPr="0049137B">
        <w:rPr>
          <w:rFonts w:ascii="Times New Roman" w:hAnsi="Times New Roman" w:cs="Times New Roman"/>
          <w:sz w:val="24"/>
          <w:szCs w:val="24"/>
          <w:vertAlign w:val="superscript"/>
        </w:rPr>
        <w:t>er</w:t>
      </w:r>
      <w:r w:rsidRPr="0049137B">
        <w:rPr>
          <w:rFonts w:ascii="Times New Roman" w:hAnsi="Times New Roman" w:cs="Times New Roman"/>
          <w:sz w:val="24"/>
          <w:szCs w:val="24"/>
        </w:rPr>
        <w:t xml:space="preserve"> juillet 2015, supprimant la mise à disposition gratuite des services d’instruction de l’Etat pour toutes les communes compétentes appartenant à des intercommunalités de 10 000 habitants et plus,</w:t>
      </w:r>
    </w:p>
    <w:p w14:paraId="2CCEDC7E"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le Code Général des Collectivités Territoriales et notamment l’article L.5211-4-2 relatif à la création de services communs non liées à une compétence transférée,</w:t>
      </w:r>
    </w:p>
    <w:p w14:paraId="16ED8E97"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l’article L.422-1 du Code de l’Urbanisme définissant le maire comme l’autorité compétente pour délivrer les actes relevant dudit Code,</w:t>
      </w:r>
    </w:p>
    <w:p w14:paraId="3283EEE7"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l’article R.423-15-b du Code de l’Urbanisme, autorisant la commune à confier par convention l’instruction de tout ou partie des dossiers à l’intercommunalité dont elle est membre, en l’occurrence à la Communauté de communes de la Châtaigneraie cantalienne,</w:t>
      </w:r>
    </w:p>
    <w:p w14:paraId="0A70E8AA"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le Code Général des Collectivités Territoriales et notamment ses articles L.5111-1, L.5111-1-1 II et R.5111-1, portant sur la possibilité de création d’un service unifié entre établissements publics de coopération intercommunale,</w:t>
      </w:r>
    </w:p>
    <w:p w14:paraId="289A85F2"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le Code des Relations entre le Public et les Administrations,</w:t>
      </w:r>
    </w:p>
    <w:p w14:paraId="4B1153A1"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l’ordonnance n°2005-1516 du 8 décembre 2005 relative aux échanges électroniques entre les usagers et les autorités administratives,</w:t>
      </w:r>
    </w:p>
    <w:p w14:paraId="72C22299"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 loi pour l’évolution du logement, de l’aménagement et du numérique (ELAN) du 23 novembre 2018,</w:t>
      </w:r>
    </w:p>
    <w:p w14:paraId="1CB642FE"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les statuts d’Aurillac Agglomération,</w:t>
      </w:r>
    </w:p>
    <w:p w14:paraId="1734C40C" w14:textId="77777777" w:rsid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les statuts de la Communauté de communes de la Châtaigneraie cantalienne,</w:t>
      </w:r>
    </w:p>
    <w:p w14:paraId="4DC88959" w14:textId="77777777" w:rsidR="009D3BD4" w:rsidRDefault="009D3BD4" w:rsidP="0049137B">
      <w:pPr>
        <w:jc w:val="both"/>
        <w:rPr>
          <w:rFonts w:ascii="Times New Roman" w:hAnsi="Times New Roman" w:cs="Times New Roman"/>
          <w:sz w:val="24"/>
          <w:szCs w:val="24"/>
        </w:rPr>
      </w:pPr>
    </w:p>
    <w:p w14:paraId="2F045700" w14:textId="77777777" w:rsidR="009D3BD4" w:rsidRPr="0049137B" w:rsidRDefault="009D3BD4" w:rsidP="0049137B">
      <w:pPr>
        <w:jc w:val="both"/>
        <w:rPr>
          <w:rFonts w:ascii="Times New Roman" w:hAnsi="Times New Roman" w:cs="Times New Roman"/>
          <w:sz w:val="24"/>
          <w:szCs w:val="24"/>
        </w:rPr>
      </w:pPr>
    </w:p>
    <w:p w14:paraId="4F9E8BD8" w14:textId="77777777" w:rsidR="009D3BD4" w:rsidRDefault="009D3BD4" w:rsidP="0049137B">
      <w:pPr>
        <w:jc w:val="both"/>
        <w:rPr>
          <w:rFonts w:ascii="Times New Roman" w:hAnsi="Times New Roman" w:cs="Times New Roman"/>
          <w:sz w:val="24"/>
          <w:szCs w:val="24"/>
        </w:rPr>
      </w:pPr>
    </w:p>
    <w:p w14:paraId="74A2B25F" w14:textId="77777777" w:rsidR="009D3BD4" w:rsidRDefault="009D3BD4" w:rsidP="0049137B">
      <w:pPr>
        <w:jc w:val="both"/>
        <w:rPr>
          <w:rFonts w:ascii="Times New Roman" w:hAnsi="Times New Roman" w:cs="Times New Roman"/>
          <w:sz w:val="24"/>
          <w:szCs w:val="24"/>
        </w:rPr>
      </w:pPr>
    </w:p>
    <w:p w14:paraId="5E51B58F" w14:textId="1067AE9F" w:rsid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 convention de mise en place d’un service unifié en date du 6 février 2018,</w:t>
      </w:r>
    </w:p>
    <w:p w14:paraId="7FAF0770" w14:textId="00E1F00B"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l’avenant n°1 à la convention de mise en place d’un service unifié,</w:t>
      </w:r>
    </w:p>
    <w:p w14:paraId="00A1D603" w14:textId="423A8EA6"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l’avenant n°2 à la convention de mise en place d’un service unifié,</w:t>
      </w:r>
    </w:p>
    <w:p w14:paraId="5B9BEEE8"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Vu l’avenant n°3 à la convention de mise en place d’un service unifié,</w:t>
      </w:r>
    </w:p>
    <w:p w14:paraId="08290E81" w14:textId="77777777" w:rsidR="0049137B" w:rsidRPr="007E2B97" w:rsidRDefault="0049137B" w:rsidP="0049137B">
      <w:pPr>
        <w:jc w:val="both"/>
        <w:rPr>
          <w:rFonts w:ascii="Times New Roman" w:hAnsi="Times New Roman" w:cs="Times New Roman"/>
          <w:sz w:val="20"/>
          <w:szCs w:val="20"/>
        </w:rPr>
      </w:pPr>
    </w:p>
    <w:p w14:paraId="2A1E3019"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qu’à partir du 1</w:t>
      </w:r>
      <w:r w:rsidRPr="0049137B">
        <w:rPr>
          <w:rFonts w:ascii="Times New Roman" w:hAnsi="Times New Roman" w:cs="Times New Roman"/>
          <w:sz w:val="24"/>
          <w:szCs w:val="24"/>
          <w:vertAlign w:val="superscript"/>
        </w:rPr>
        <w:t>er</w:t>
      </w:r>
      <w:r w:rsidRPr="0049137B">
        <w:rPr>
          <w:rFonts w:ascii="Times New Roman" w:hAnsi="Times New Roman" w:cs="Times New Roman"/>
          <w:sz w:val="24"/>
          <w:szCs w:val="24"/>
        </w:rPr>
        <w:t xml:space="preserve"> juillet 2015 et en application de la loi ALUR du 24 mars 2014, les services des Directions Départementales des Territoires (DDT) ont cessé d’être mis gratuitement à disposition pour ce qui concerne l’instruction des autorisations du droit des sols au bénéfice des communes dotées d’un PLU, d’un POS ou d’une carte communale dès lors que lesdites communes appartiennent à un EPCI à fiscalité propre dont la population municipale est supérieure à 10 000 habitants,</w:t>
      </w:r>
    </w:p>
    <w:p w14:paraId="632802A0"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que l’article R.423-15 du Code de l’Urbanisme autorise les maires à confier la prestation relative à l'instruction des autorisations du droit des sols à l’intercommunalité dont leur commune est membre,</w:t>
      </w:r>
    </w:p>
    <w:p w14:paraId="10F9A246"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qu’Aurillac Agglomération dispose, au titre des services communs créés en application de l’article L.5211-4-2 du Code Général des Collectivités Territoriales, de la compétence « Instruction des autorisations du droit des sols » et que l’objectif poursuivi par la création de ce service commun est de garantir la sécurité juridique des actes instruits et de permettre une mutualisation des coûts entre les communes concernées,</w:t>
      </w:r>
    </w:p>
    <w:p w14:paraId="53D30B5B"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que la Communauté de communes de la Châtaigneraie cantalienne est un EPCI à fiscalité propre regroupant 50 Communes pour 21 378 habitants et qu’elle est déjà compétente en matière de PLUi en application de ses statuts tels qu’adoptés suite à la fusion des quatre intercommunalités dont elle est issue,</w:t>
      </w:r>
    </w:p>
    <w:p w14:paraId="6267772D"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que les dernières communes membres de la Communauté de communes de la Châtaigneraie cantalienne, au nombre de 13, ne peuvent plus bénéficier de la mise à disposition des services de la DDT du Cantal ;</w:t>
      </w:r>
    </w:p>
    <w:p w14:paraId="3653E060"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que la Communauté de communes de la Châtaigneraie cantalienne a décidé de constituer un service commun « Instruction des autorisations du droit des sols » pour exercer les missions correspondantes,</w:t>
      </w:r>
    </w:p>
    <w:p w14:paraId="4AD39359"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qu’il apparaît utile qu’Aurillac Agglomération et la Communauté de communes de la Châtaigneraie cantalienne puissent exercer ensemble cette compétence par « regroupement des services et équipements existants » au sens des dispositions de l’article L.5111-1-1 du CGCT précité, s’agissant du service « Instruction des autorisations du droit des sols » (service ADS) et des équipements le composant,</w:t>
      </w:r>
    </w:p>
    <w:p w14:paraId="31C89A52"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 Considérant que de telles prestations s’exécutent en étant exonérées de toute règle de concurrence et de publicité (CJCE, 13 novembre 2008, </w:t>
      </w:r>
      <w:proofErr w:type="spellStart"/>
      <w:r w:rsidRPr="0049137B">
        <w:rPr>
          <w:rFonts w:ascii="Times New Roman" w:hAnsi="Times New Roman" w:cs="Times New Roman"/>
          <w:sz w:val="24"/>
          <w:szCs w:val="24"/>
        </w:rPr>
        <w:t>Coditel</w:t>
      </w:r>
      <w:proofErr w:type="spellEnd"/>
      <w:r w:rsidRPr="0049137B">
        <w:rPr>
          <w:rFonts w:ascii="Times New Roman" w:hAnsi="Times New Roman" w:cs="Times New Roman"/>
          <w:sz w:val="24"/>
          <w:szCs w:val="24"/>
        </w:rPr>
        <w:t xml:space="preserve"> Brabant SA, </w:t>
      </w:r>
      <w:proofErr w:type="spellStart"/>
      <w:r w:rsidRPr="0049137B">
        <w:rPr>
          <w:rFonts w:ascii="Times New Roman" w:hAnsi="Times New Roman" w:cs="Times New Roman"/>
          <w:sz w:val="24"/>
          <w:szCs w:val="24"/>
        </w:rPr>
        <w:t>aff.</w:t>
      </w:r>
      <w:proofErr w:type="spellEnd"/>
      <w:r w:rsidRPr="0049137B">
        <w:rPr>
          <w:rFonts w:ascii="Times New Roman" w:hAnsi="Times New Roman" w:cs="Times New Roman"/>
          <w:sz w:val="24"/>
          <w:szCs w:val="24"/>
        </w:rPr>
        <w:t xml:space="preserve"> C324/07 et « </w:t>
      </w:r>
      <w:proofErr w:type="spellStart"/>
      <w:r w:rsidRPr="0049137B">
        <w:rPr>
          <w:rFonts w:ascii="Times New Roman" w:hAnsi="Times New Roman" w:cs="Times New Roman"/>
          <w:sz w:val="24"/>
          <w:szCs w:val="24"/>
        </w:rPr>
        <w:t>Landkreise</w:t>
      </w:r>
      <w:proofErr w:type="spellEnd"/>
      <w:r w:rsidRPr="0049137B">
        <w:rPr>
          <w:rFonts w:ascii="Times New Roman" w:hAnsi="Times New Roman" w:cs="Times New Roman"/>
          <w:sz w:val="24"/>
          <w:szCs w:val="24"/>
        </w:rPr>
        <w:t>-Ville de Hambourg » CJCE 9 juin 2009, commission c/RFA, C-480/06 ; CAA Paris 30/06/09, Paris, n°07PA02380),</w:t>
      </w:r>
    </w:p>
    <w:p w14:paraId="77D4FF39"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 Considérant que l’ordonnance n° 2005-1516 du 8 décembre 2005 relative aux échanges électroniques entre les usagers et les autorités administratives a instauré le principe de la Saisine par Voie Électronique (SVE) ; que selon les dispositions des articles L.112-8 et suivants du Code des Relations entre le Public et les Administrations, la SVE permet aux usagers de saisir l’administration (État et collectivités territoriales) de manière dématérialisée, selon les modalités mises en </w:t>
      </w:r>
      <w:proofErr w:type="spellStart"/>
      <w:r w:rsidRPr="0049137B">
        <w:rPr>
          <w:rFonts w:ascii="Times New Roman" w:hAnsi="Times New Roman" w:cs="Times New Roman"/>
          <w:sz w:val="24"/>
          <w:szCs w:val="24"/>
        </w:rPr>
        <w:t>oeuvre</w:t>
      </w:r>
      <w:proofErr w:type="spellEnd"/>
      <w:r w:rsidRPr="0049137B">
        <w:rPr>
          <w:rFonts w:ascii="Times New Roman" w:hAnsi="Times New Roman" w:cs="Times New Roman"/>
          <w:sz w:val="24"/>
          <w:szCs w:val="24"/>
        </w:rPr>
        <w:t xml:space="preserve"> par cette dernière (email, formulaire de contact, télé services etc.) dans le respect du cadre juridique général,</w:t>
      </w:r>
    </w:p>
    <w:p w14:paraId="415019D4"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que l’application de la SVE aux Demandes d’Autorisation d’Urbanisme (DAU) est effective depuis le 1er janvier 2022,</w:t>
      </w:r>
    </w:p>
    <w:p w14:paraId="38FBB80D"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Considérant que l’article 62 de la loi pour l’évolution du logement, de l’aménagement et du numérique (ELAN) du 23 novembre 2018, impose, pour les communes supérieures à 3 500 habitants, de traiter de manière dématérialisée les dossiers déposés de manière dématérialisée,</w:t>
      </w:r>
    </w:p>
    <w:p w14:paraId="2BD0A2FD" w14:textId="77777777" w:rsidR="0049137B" w:rsidRPr="007E2B97" w:rsidRDefault="0049137B" w:rsidP="0049137B">
      <w:pPr>
        <w:jc w:val="both"/>
        <w:rPr>
          <w:rFonts w:ascii="Times New Roman" w:hAnsi="Times New Roman" w:cs="Times New Roman"/>
          <w:sz w:val="20"/>
          <w:szCs w:val="20"/>
        </w:rPr>
      </w:pPr>
    </w:p>
    <w:p w14:paraId="2D8CE93C"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Madame le Maire présente le rapport suivant :</w:t>
      </w:r>
    </w:p>
    <w:p w14:paraId="11DC6902" w14:textId="77777777" w:rsidR="0049137B" w:rsidRPr="007E2B97" w:rsidRDefault="0049137B" w:rsidP="0049137B">
      <w:pPr>
        <w:jc w:val="both"/>
        <w:rPr>
          <w:rFonts w:ascii="Times New Roman" w:hAnsi="Times New Roman" w:cs="Times New Roman"/>
          <w:sz w:val="20"/>
          <w:szCs w:val="20"/>
        </w:rPr>
      </w:pPr>
    </w:p>
    <w:p w14:paraId="5CBD0447" w14:textId="77777777" w:rsidR="009D3BD4"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En application de l'article L.5211-4-2 du Code Général des Collectivités Territoriales (CGCT) et de l'article R.423-15 du Code de l'Urbanisme, le Conseil communautaire de la Communauté de communes </w:t>
      </w:r>
    </w:p>
    <w:p w14:paraId="4B7FF885" w14:textId="77777777" w:rsidR="009D3BD4" w:rsidRDefault="009D3BD4" w:rsidP="0049137B">
      <w:pPr>
        <w:jc w:val="both"/>
        <w:rPr>
          <w:rFonts w:ascii="Times New Roman" w:hAnsi="Times New Roman" w:cs="Times New Roman"/>
          <w:sz w:val="24"/>
          <w:szCs w:val="24"/>
        </w:rPr>
      </w:pPr>
    </w:p>
    <w:p w14:paraId="1AF88A54" w14:textId="77777777" w:rsidR="009D3BD4" w:rsidRDefault="009D3BD4" w:rsidP="0049137B">
      <w:pPr>
        <w:jc w:val="both"/>
        <w:rPr>
          <w:rFonts w:ascii="Times New Roman" w:hAnsi="Times New Roman" w:cs="Times New Roman"/>
          <w:sz w:val="24"/>
          <w:szCs w:val="24"/>
        </w:rPr>
      </w:pPr>
    </w:p>
    <w:p w14:paraId="5932936C" w14:textId="77777777" w:rsidR="009D3BD4" w:rsidRDefault="009D3BD4" w:rsidP="0049137B">
      <w:pPr>
        <w:jc w:val="both"/>
        <w:rPr>
          <w:rFonts w:ascii="Times New Roman" w:hAnsi="Times New Roman" w:cs="Times New Roman"/>
          <w:sz w:val="24"/>
          <w:szCs w:val="24"/>
        </w:rPr>
      </w:pPr>
    </w:p>
    <w:p w14:paraId="51310EEF" w14:textId="77777777" w:rsidR="009D3BD4" w:rsidRDefault="009D3BD4" w:rsidP="0049137B">
      <w:pPr>
        <w:jc w:val="both"/>
        <w:rPr>
          <w:rFonts w:ascii="Times New Roman" w:hAnsi="Times New Roman" w:cs="Times New Roman"/>
          <w:sz w:val="24"/>
          <w:szCs w:val="24"/>
        </w:rPr>
      </w:pPr>
    </w:p>
    <w:p w14:paraId="504A8AE8" w14:textId="77777777" w:rsidR="009D3BD4" w:rsidRDefault="009D3BD4" w:rsidP="0049137B">
      <w:pPr>
        <w:jc w:val="both"/>
        <w:rPr>
          <w:rFonts w:ascii="Times New Roman" w:hAnsi="Times New Roman" w:cs="Times New Roman"/>
          <w:sz w:val="24"/>
          <w:szCs w:val="24"/>
        </w:rPr>
      </w:pPr>
    </w:p>
    <w:p w14:paraId="4E4E8CDC" w14:textId="4BBA9748" w:rsidR="009D3BD4" w:rsidRDefault="0049137B" w:rsidP="0049137B">
      <w:pPr>
        <w:jc w:val="both"/>
        <w:rPr>
          <w:rFonts w:ascii="Times New Roman" w:hAnsi="Times New Roman" w:cs="Times New Roman"/>
          <w:sz w:val="24"/>
          <w:szCs w:val="24"/>
        </w:rPr>
      </w:pPr>
      <w:proofErr w:type="gramStart"/>
      <w:r w:rsidRPr="0049137B">
        <w:rPr>
          <w:rFonts w:ascii="Times New Roman" w:hAnsi="Times New Roman" w:cs="Times New Roman"/>
          <w:sz w:val="24"/>
          <w:szCs w:val="24"/>
        </w:rPr>
        <w:t>de</w:t>
      </w:r>
      <w:proofErr w:type="gramEnd"/>
      <w:r w:rsidRPr="0049137B">
        <w:rPr>
          <w:rFonts w:ascii="Times New Roman" w:hAnsi="Times New Roman" w:cs="Times New Roman"/>
          <w:sz w:val="24"/>
          <w:szCs w:val="24"/>
        </w:rPr>
        <w:t xml:space="preserve"> la Châtaigneraie cantalienne a approuvé, en date du 27 juin 2017, la création d'un service commun en charge de l'instruction des autorisations du droit des sols (ADS) auquel ses communes membres peuvent adhérer par convention. Cette évolution des compétences communautaires faisait ainsi suite </w:t>
      </w:r>
    </w:p>
    <w:p w14:paraId="36191549" w14:textId="77777777" w:rsidR="009D3BD4" w:rsidRDefault="009D3BD4" w:rsidP="0049137B">
      <w:pPr>
        <w:jc w:val="both"/>
        <w:rPr>
          <w:rFonts w:ascii="Times New Roman" w:hAnsi="Times New Roman" w:cs="Times New Roman"/>
          <w:sz w:val="24"/>
          <w:szCs w:val="24"/>
        </w:rPr>
      </w:pPr>
    </w:p>
    <w:p w14:paraId="4FB52CC5" w14:textId="7B5271F3" w:rsidR="0049137B" w:rsidRPr="0049137B" w:rsidRDefault="0049137B" w:rsidP="0049137B">
      <w:pPr>
        <w:jc w:val="both"/>
        <w:rPr>
          <w:rFonts w:ascii="Times New Roman" w:hAnsi="Times New Roman" w:cs="Times New Roman"/>
          <w:sz w:val="24"/>
          <w:szCs w:val="24"/>
        </w:rPr>
      </w:pPr>
      <w:proofErr w:type="gramStart"/>
      <w:r w:rsidRPr="0049137B">
        <w:rPr>
          <w:rFonts w:ascii="Times New Roman" w:hAnsi="Times New Roman" w:cs="Times New Roman"/>
          <w:sz w:val="24"/>
          <w:szCs w:val="24"/>
        </w:rPr>
        <w:t>au</w:t>
      </w:r>
      <w:proofErr w:type="gramEnd"/>
      <w:r w:rsidRPr="0049137B">
        <w:rPr>
          <w:rFonts w:ascii="Times New Roman" w:hAnsi="Times New Roman" w:cs="Times New Roman"/>
          <w:sz w:val="24"/>
          <w:szCs w:val="24"/>
        </w:rPr>
        <w:t xml:space="preserve"> désengagement de l’État de ces missions ADS dont bénéficiaient jusqu'alors gratuitement les communes dotées d'un PLU, d'un POS ou d'une carte communale.</w:t>
      </w:r>
    </w:p>
    <w:p w14:paraId="7483607F" w14:textId="77777777" w:rsidR="0049137B" w:rsidRPr="0049137B" w:rsidRDefault="0049137B" w:rsidP="0049137B">
      <w:pPr>
        <w:jc w:val="both"/>
        <w:rPr>
          <w:rFonts w:ascii="Times New Roman" w:hAnsi="Times New Roman" w:cs="Times New Roman"/>
          <w:sz w:val="24"/>
          <w:szCs w:val="24"/>
        </w:rPr>
      </w:pPr>
    </w:p>
    <w:p w14:paraId="6F19EDA8" w14:textId="3F32419B"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La Communauté de Communes de la Châtaigneraie Cantalienne est un EPCI à fiscalité propre regroupant 50 communes, compétent en matière de PLUi en application de ses statuts tels qu'adoptés suite à la fusion des quatre intercommunalités dont il est issu.</w:t>
      </w:r>
    </w:p>
    <w:p w14:paraId="50BF3A3F"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Depuis le 1</w:t>
      </w:r>
      <w:r w:rsidRPr="0049137B">
        <w:rPr>
          <w:rFonts w:ascii="Times New Roman" w:hAnsi="Times New Roman" w:cs="Times New Roman"/>
          <w:sz w:val="24"/>
          <w:szCs w:val="24"/>
          <w:vertAlign w:val="superscript"/>
        </w:rPr>
        <w:t>er</w:t>
      </w:r>
      <w:r w:rsidRPr="0049137B">
        <w:rPr>
          <w:rFonts w:ascii="Times New Roman" w:hAnsi="Times New Roman" w:cs="Times New Roman"/>
          <w:sz w:val="24"/>
          <w:szCs w:val="24"/>
        </w:rPr>
        <w:t xml:space="preserve"> janvier 2018, les communes membres de la Châtaigneraie cantalienne, couvertes par un PLUi ou dotées d’un document d’urbanisme, ne peuvent plus bénéficier de la mise à disposition des services de la DDT du Cantal. Elles ont la possibilité de confier à leur intercommunalité l'instruction des autorisations du droit des sols par la mise en place d'un service commun au sens de l'article L.5211-4-2 du CGCT.</w:t>
      </w:r>
    </w:p>
    <w:p w14:paraId="532A523C" w14:textId="77777777" w:rsidR="0049137B" w:rsidRPr="0049137B" w:rsidRDefault="0049137B" w:rsidP="0049137B">
      <w:pPr>
        <w:jc w:val="both"/>
        <w:rPr>
          <w:rFonts w:ascii="Times New Roman" w:hAnsi="Times New Roman" w:cs="Times New Roman"/>
          <w:sz w:val="24"/>
          <w:szCs w:val="24"/>
        </w:rPr>
      </w:pPr>
    </w:p>
    <w:p w14:paraId="19A1AF5A"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Face à cette situation, il est apparu utile et pertinent qu’Aurillac Agglomération et la Communauté de communes de la Châtaigneraie cantalienne puissent exercer ensemble cette compétence par « regroupement des services et équipements existants » au sens des dispositions de l'article L.5111-1-1 du CGCT, s'agissant du service « Instruction des autorisations du droit des sols » et des équipements le composant.</w:t>
      </w:r>
    </w:p>
    <w:p w14:paraId="6AD0C438"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L'article L.5111-1 du Code Général des Collectivités Territoriales, dans sa version en vigueur, issue de la Loi </w:t>
      </w:r>
      <w:proofErr w:type="spellStart"/>
      <w:r w:rsidRPr="0049137B">
        <w:rPr>
          <w:rFonts w:ascii="Times New Roman" w:hAnsi="Times New Roman" w:cs="Times New Roman"/>
          <w:sz w:val="24"/>
          <w:szCs w:val="24"/>
        </w:rPr>
        <w:t>NOTRe</w:t>
      </w:r>
      <w:proofErr w:type="spellEnd"/>
      <w:r w:rsidRPr="0049137B">
        <w:rPr>
          <w:rFonts w:ascii="Times New Roman" w:hAnsi="Times New Roman" w:cs="Times New Roman"/>
          <w:sz w:val="24"/>
          <w:szCs w:val="24"/>
        </w:rPr>
        <w:t>, dispose en son troisième alinéa : « </w:t>
      </w:r>
      <w:r w:rsidRPr="0049137B">
        <w:rPr>
          <w:rFonts w:ascii="Times New Roman" w:hAnsi="Times New Roman" w:cs="Times New Roman"/>
          <w:i/>
          <w:iCs/>
          <w:sz w:val="24"/>
          <w:szCs w:val="24"/>
        </w:rPr>
        <w:t>Des conventions qui ont pour objet la réalisation de prestations de services peuvent être conclues entre les départements, les régions, leurs établissements publics, leurs groupements et les syndicats mixtes. Des conventions ayant le même objet peuvent également être conclues entre des établissements publics de coopération intercommunale. (…) Lorsque les prestations qu'elles réalisent portent sur des services non économiques d'intérêt général au sens du droit de l'Union européenne ou lorsque, portant sur d'autres missions d'intérêt public, les prestations sont appelées à s'effectuer dans les conditions prévues aux I et III de l'article L.5111-1-1, ces conventions ne sont pas soumises aux règles prévues par le code des marchés publics ou par l'ordonnance n° 2015-899 du 23 juillet 2015 relative aux marchés passés par certaines personnes publiques ou privées non soumises au code des marchés publics. La participation au financement d'une prestation ne saurait, à elle seule, être assimilée à une coopération au sens du présent alinéa</w:t>
      </w:r>
      <w:r w:rsidRPr="0049137B">
        <w:rPr>
          <w:rFonts w:ascii="Times New Roman" w:hAnsi="Times New Roman" w:cs="Times New Roman"/>
          <w:sz w:val="24"/>
          <w:szCs w:val="24"/>
        </w:rPr>
        <w:t> ».</w:t>
      </w:r>
    </w:p>
    <w:p w14:paraId="66047ED8" w14:textId="77777777" w:rsidR="0049137B" w:rsidRPr="0049137B" w:rsidRDefault="0049137B" w:rsidP="0049137B">
      <w:pPr>
        <w:jc w:val="both"/>
        <w:rPr>
          <w:rFonts w:ascii="Times New Roman" w:hAnsi="Times New Roman" w:cs="Times New Roman"/>
          <w:sz w:val="24"/>
          <w:szCs w:val="24"/>
        </w:rPr>
      </w:pPr>
    </w:p>
    <w:p w14:paraId="558310E4"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Par suite, l'article L.5111-1-1 du même code précise :</w:t>
      </w:r>
    </w:p>
    <w:p w14:paraId="202BCE4D"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i/>
          <w:iCs/>
          <w:sz w:val="24"/>
          <w:szCs w:val="24"/>
        </w:rPr>
        <w:t>«</w:t>
      </w:r>
      <w:r w:rsidRPr="0049137B">
        <w:rPr>
          <w:rFonts w:ascii="Times New Roman" w:hAnsi="Times New Roman" w:cs="Times New Roman"/>
          <w:sz w:val="24"/>
          <w:szCs w:val="24"/>
        </w:rPr>
        <w:t xml:space="preserve"> I.- </w:t>
      </w:r>
      <w:r w:rsidRPr="0049137B">
        <w:rPr>
          <w:rFonts w:ascii="Times New Roman" w:hAnsi="Times New Roman" w:cs="Times New Roman"/>
          <w:i/>
          <w:iCs/>
          <w:sz w:val="24"/>
          <w:szCs w:val="24"/>
        </w:rPr>
        <w:t>Lorsqu'elles ont pour objet d'assurer l'exercice en commun d'une compétence reconnue par la loi ou transférée à leurs signataires, les conventions conclues entre les départements, la métropole de Lyon, les régions, leurs établissements publics, leurs groupements, les communes appartenant à la métropole du Grand Paris et les syndicats mixtes prévoient :</w:t>
      </w:r>
    </w:p>
    <w:p w14:paraId="4B9620C9" w14:textId="77777777" w:rsidR="0049137B" w:rsidRPr="0049137B" w:rsidRDefault="0049137B" w:rsidP="0049137B">
      <w:pPr>
        <w:jc w:val="both"/>
        <w:rPr>
          <w:rFonts w:ascii="Times New Roman" w:hAnsi="Times New Roman" w:cs="Times New Roman"/>
          <w:i/>
          <w:iCs/>
          <w:sz w:val="24"/>
          <w:szCs w:val="24"/>
        </w:rPr>
      </w:pPr>
      <w:r w:rsidRPr="0049137B">
        <w:rPr>
          <w:rFonts w:ascii="Times New Roman" w:hAnsi="Times New Roman" w:cs="Times New Roman"/>
          <w:i/>
          <w:iCs/>
          <w:sz w:val="24"/>
          <w:szCs w:val="24"/>
        </w:rPr>
        <w:t>- soit la mise à disposition du service et des équipements d'un des cocontractants à la convention au profit d'un autre de ces cocontractants ;</w:t>
      </w:r>
    </w:p>
    <w:p w14:paraId="59749D6E" w14:textId="77777777" w:rsidR="0049137B" w:rsidRPr="0049137B" w:rsidRDefault="0049137B" w:rsidP="0049137B">
      <w:pPr>
        <w:jc w:val="both"/>
        <w:rPr>
          <w:rFonts w:ascii="Times New Roman" w:hAnsi="Times New Roman" w:cs="Times New Roman"/>
          <w:i/>
          <w:iCs/>
          <w:sz w:val="24"/>
          <w:szCs w:val="24"/>
        </w:rPr>
      </w:pPr>
      <w:r w:rsidRPr="0049137B">
        <w:rPr>
          <w:rFonts w:ascii="Times New Roman" w:hAnsi="Times New Roman" w:cs="Times New Roman"/>
          <w:i/>
          <w:iCs/>
          <w:sz w:val="24"/>
          <w:szCs w:val="24"/>
        </w:rPr>
        <w:t>- soit le regroupement des services et équipements existants de chaque cocontractant à la convention au sein d'un service unifié relevant d'un seul de ces cocontractants.</w:t>
      </w:r>
    </w:p>
    <w:p w14:paraId="69C859B4" w14:textId="77777777" w:rsidR="0049137B" w:rsidRPr="0049137B" w:rsidRDefault="0049137B" w:rsidP="0049137B">
      <w:pPr>
        <w:jc w:val="both"/>
        <w:rPr>
          <w:rFonts w:ascii="Times New Roman" w:hAnsi="Times New Roman" w:cs="Times New Roman"/>
          <w:i/>
          <w:iCs/>
          <w:sz w:val="24"/>
          <w:szCs w:val="24"/>
        </w:rPr>
      </w:pPr>
    </w:p>
    <w:p w14:paraId="54A35119" w14:textId="77777777" w:rsidR="0049137B" w:rsidRPr="0049137B" w:rsidRDefault="0049137B" w:rsidP="0049137B">
      <w:pPr>
        <w:jc w:val="both"/>
        <w:rPr>
          <w:rFonts w:ascii="Times New Roman" w:hAnsi="Times New Roman" w:cs="Times New Roman"/>
          <w:i/>
          <w:iCs/>
          <w:sz w:val="24"/>
          <w:szCs w:val="24"/>
        </w:rPr>
      </w:pPr>
      <w:r w:rsidRPr="0049137B">
        <w:rPr>
          <w:rFonts w:ascii="Times New Roman" w:hAnsi="Times New Roman" w:cs="Times New Roman"/>
          <w:i/>
          <w:iCs/>
          <w:sz w:val="24"/>
          <w:szCs w:val="24"/>
        </w:rPr>
        <w:t>Dans le cas mentionné au deuxième alinéa du présent I, la convention fixe les conditions de remboursement, par le bénéficiaire de la mise à disposition du service, des frais de fonctionnement lui incombant.</w:t>
      </w:r>
    </w:p>
    <w:p w14:paraId="186B0673" w14:textId="77777777" w:rsidR="0049137B" w:rsidRPr="0049137B" w:rsidRDefault="0049137B" w:rsidP="0049137B">
      <w:pPr>
        <w:jc w:val="both"/>
        <w:rPr>
          <w:rFonts w:ascii="Times New Roman" w:hAnsi="Times New Roman" w:cs="Times New Roman"/>
          <w:i/>
          <w:iCs/>
          <w:sz w:val="24"/>
          <w:szCs w:val="24"/>
        </w:rPr>
      </w:pPr>
      <w:r w:rsidRPr="0049137B">
        <w:rPr>
          <w:rFonts w:ascii="Times New Roman" w:hAnsi="Times New Roman" w:cs="Times New Roman"/>
          <w:i/>
          <w:iCs/>
          <w:sz w:val="24"/>
          <w:szCs w:val="24"/>
        </w:rPr>
        <w:t>Dans le cas mentionné au troisième alinéa du présent I, la convention précise les modalités de remboursement des dépenses engagées par le service unifié pour le compte des cocontractants de la convention. Elle prévoit également, après avis des comités techniques compétents, les effets sur le personnel concerné.</w:t>
      </w:r>
    </w:p>
    <w:p w14:paraId="5CE31F80" w14:textId="77777777" w:rsidR="0049137B" w:rsidRPr="0049137B" w:rsidRDefault="0049137B" w:rsidP="0049137B">
      <w:pPr>
        <w:jc w:val="both"/>
        <w:rPr>
          <w:rFonts w:ascii="Times New Roman" w:hAnsi="Times New Roman" w:cs="Times New Roman"/>
          <w:i/>
          <w:iCs/>
          <w:sz w:val="24"/>
          <w:szCs w:val="24"/>
        </w:rPr>
      </w:pPr>
      <w:r w:rsidRPr="0049137B">
        <w:rPr>
          <w:rFonts w:ascii="Times New Roman" w:hAnsi="Times New Roman" w:cs="Times New Roman"/>
          <w:i/>
          <w:iCs/>
          <w:sz w:val="24"/>
          <w:szCs w:val="24"/>
        </w:rPr>
        <w:t>Le personnel du service mis à disposition ou du service unifié est placé sous l'autorité fonctionnelle de l'autorité administrative pour laquelle il exerce sa mission.</w:t>
      </w:r>
    </w:p>
    <w:p w14:paraId="103C5469" w14:textId="77777777" w:rsidR="0049137B" w:rsidRDefault="0049137B" w:rsidP="0049137B">
      <w:pPr>
        <w:jc w:val="both"/>
        <w:rPr>
          <w:rFonts w:ascii="Times New Roman" w:hAnsi="Times New Roman" w:cs="Times New Roman"/>
          <w:i/>
          <w:iCs/>
          <w:sz w:val="24"/>
          <w:szCs w:val="24"/>
        </w:rPr>
      </w:pPr>
    </w:p>
    <w:p w14:paraId="7466812F" w14:textId="77777777" w:rsidR="009D3BD4" w:rsidRDefault="009D3BD4" w:rsidP="0049137B">
      <w:pPr>
        <w:jc w:val="both"/>
        <w:rPr>
          <w:rFonts w:ascii="Times New Roman" w:hAnsi="Times New Roman" w:cs="Times New Roman"/>
          <w:i/>
          <w:iCs/>
          <w:sz w:val="24"/>
          <w:szCs w:val="24"/>
        </w:rPr>
      </w:pPr>
    </w:p>
    <w:p w14:paraId="3969982E" w14:textId="77777777" w:rsidR="009D3BD4" w:rsidRDefault="009D3BD4" w:rsidP="0049137B">
      <w:pPr>
        <w:jc w:val="both"/>
        <w:rPr>
          <w:rFonts w:ascii="Times New Roman" w:hAnsi="Times New Roman" w:cs="Times New Roman"/>
          <w:i/>
          <w:iCs/>
          <w:sz w:val="24"/>
          <w:szCs w:val="24"/>
        </w:rPr>
      </w:pPr>
    </w:p>
    <w:p w14:paraId="525A1D1B" w14:textId="77777777" w:rsidR="009D3BD4" w:rsidRPr="0049137B" w:rsidRDefault="009D3BD4" w:rsidP="0049137B">
      <w:pPr>
        <w:jc w:val="both"/>
        <w:rPr>
          <w:rFonts w:ascii="Times New Roman" w:hAnsi="Times New Roman" w:cs="Times New Roman"/>
          <w:i/>
          <w:iCs/>
          <w:sz w:val="24"/>
          <w:szCs w:val="24"/>
        </w:rPr>
      </w:pPr>
    </w:p>
    <w:p w14:paraId="6DE62313" w14:textId="77777777" w:rsidR="009D3BD4" w:rsidRDefault="009D3BD4" w:rsidP="0049137B">
      <w:pPr>
        <w:jc w:val="both"/>
        <w:rPr>
          <w:rFonts w:ascii="Times New Roman" w:hAnsi="Times New Roman" w:cs="Times New Roman"/>
          <w:i/>
          <w:iCs/>
          <w:sz w:val="24"/>
          <w:szCs w:val="24"/>
        </w:rPr>
      </w:pPr>
    </w:p>
    <w:p w14:paraId="17F5F48B" w14:textId="77777777" w:rsidR="009D3BD4" w:rsidRDefault="009D3BD4" w:rsidP="0049137B">
      <w:pPr>
        <w:jc w:val="both"/>
        <w:rPr>
          <w:rFonts w:ascii="Times New Roman" w:hAnsi="Times New Roman" w:cs="Times New Roman"/>
          <w:i/>
          <w:iCs/>
          <w:sz w:val="24"/>
          <w:szCs w:val="24"/>
        </w:rPr>
      </w:pPr>
    </w:p>
    <w:p w14:paraId="757EEAA0" w14:textId="30DC8C0F"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i/>
          <w:iCs/>
          <w:sz w:val="24"/>
          <w:szCs w:val="24"/>
        </w:rPr>
        <w:t>II.- Les conventions conclues entre des établissements publics de coopération intercommunale ou entre communes membres d'un même établissement public de coopération intercommunale à fiscalité propre en vertu du dernier alinéa de l'article L.5111-1 obéissent aux conditions prévues au I du présent article. Par dérogation au premier alinéa du même I, lorsque ces conventions ont pour objet la mise en commun de l'instruction des décisions prises au nom de la commune ou de l’État par les maires des communes membres des établissements publics contractants, les communes concernées sont également parties à la convention (...</w:t>
      </w:r>
      <w:r w:rsidRPr="0049137B">
        <w:rPr>
          <w:rFonts w:ascii="Times New Roman" w:hAnsi="Times New Roman" w:cs="Times New Roman"/>
          <w:sz w:val="24"/>
          <w:szCs w:val="24"/>
        </w:rPr>
        <w:t>) </w:t>
      </w:r>
      <w:r w:rsidRPr="0049137B">
        <w:rPr>
          <w:rFonts w:ascii="Times New Roman" w:hAnsi="Times New Roman" w:cs="Times New Roman"/>
          <w:i/>
          <w:iCs/>
          <w:sz w:val="24"/>
          <w:szCs w:val="24"/>
        </w:rPr>
        <w:t>»</w:t>
      </w:r>
      <w:r w:rsidRPr="0049137B">
        <w:rPr>
          <w:rFonts w:ascii="Times New Roman" w:hAnsi="Times New Roman" w:cs="Times New Roman"/>
          <w:sz w:val="24"/>
          <w:szCs w:val="24"/>
        </w:rPr>
        <w:t>.</w:t>
      </w:r>
    </w:p>
    <w:p w14:paraId="1672109C" w14:textId="77777777" w:rsidR="007E2B97"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En application de ces dispositions, les deux EPCI se sont donc rapprochés pour convenir ensemble de la création d'un service unifié « Instruction des autorisations du droit des sols » constituant un outil </w:t>
      </w:r>
    </w:p>
    <w:p w14:paraId="698E7FBE" w14:textId="3207C38B" w:rsidR="005E6E25" w:rsidRDefault="0049137B" w:rsidP="0049137B">
      <w:pPr>
        <w:jc w:val="both"/>
        <w:rPr>
          <w:rFonts w:ascii="Times New Roman" w:hAnsi="Times New Roman" w:cs="Times New Roman"/>
          <w:sz w:val="24"/>
          <w:szCs w:val="24"/>
        </w:rPr>
      </w:pPr>
      <w:proofErr w:type="gramStart"/>
      <w:r w:rsidRPr="0049137B">
        <w:rPr>
          <w:rFonts w:ascii="Times New Roman" w:hAnsi="Times New Roman" w:cs="Times New Roman"/>
          <w:sz w:val="24"/>
          <w:szCs w:val="24"/>
        </w:rPr>
        <w:t>juridique</w:t>
      </w:r>
      <w:proofErr w:type="gramEnd"/>
      <w:r w:rsidRPr="0049137B">
        <w:rPr>
          <w:rFonts w:ascii="Times New Roman" w:hAnsi="Times New Roman" w:cs="Times New Roman"/>
          <w:sz w:val="24"/>
          <w:szCs w:val="24"/>
        </w:rPr>
        <w:t xml:space="preserve"> de mutualisation permettant de regrouper les services et équipements de différentes structures pour une mise en commun des moyens afin de favoriser la réalisation d'une mission d'intérêt public </w:t>
      </w:r>
    </w:p>
    <w:p w14:paraId="75CFB99A" w14:textId="77777777" w:rsidR="005E6E25" w:rsidRDefault="005E6E25" w:rsidP="0049137B">
      <w:pPr>
        <w:jc w:val="both"/>
        <w:rPr>
          <w:rFonts w:ascii="Times New Roman" w:hAnsi="Times New Roman" w:cs="Times New Roman"/>
          <w:sz w:val="24"/>
          <w:szCs w:val="24"/>
        </w:rPr>
      </w:pPr>
    </w:p>
    <w:p w14:paraId="20FBFBF4" w14:textId="1AC795EF" w:rsidR="0049137B" w:rsidRPr="0049137B" w:rsidRDefault="0049137B" w:rsidP="0049137B">
      <w:pPr>
        <w:jc w:val="both"/>
        <w:rPr>
          <w:rFonts w:ascii="Times New Roman" w:hAnsi="Times New Roman" w:cs="Times New Roman"/>
          <w:sz w:val="24"/>
          <w:szCs w:val="24"/>
        </w:rPr>
      </w:pPr>
      <w:proofErr w:type="gramStart"/>
      <w:r w:rsidRPr="0049137B">
        <w:rPr>
          <w:rFonts w:ascii="Times New Roman" w:hAnsi="Times New Roman" w:cs="Times New Roman"/>
          <w:sz w:val="24"/>
          <w:szCs w:val="24"/>
        </w:rPr>
        <w:t>local</w:t>
      </w:r>
      <w:proofErr w:type="gramEnd"/>
      <w:r w:rsidRPr="0049137B">
        <w:rPr>
          <w:rFonts w:ascii="Times New Roman" w:hAnsi="Times New Roman" w:cs="Times New Roman"/>
          <w:sz w:val="24"/>
          <w:szCs w:val="24"/>
        </w:rPr>
        <w:t xml:space="preserve"> sur un territoire. En effet, les compétences financières et techniques, ainsi que les équipements susvisés, donnent lieu à une mutualisation plus efficace et économe, si le service mis en place est géré par une personne morale cocontractante pour le compte de l'autre contractant.</w:t>
      </w:r>
    </w:p>
    <w:p w14:paraId="7DFD94FB" w14:textId="77777777" w:rsidR="0049137B" w:rsidRPr="0049137B" w:rsidRDefault="0049137B" w:rsidP="0049137B">
      <w:pPr>
        <w:jc w:val="both"/>
        <w:rPr>
          <w:rFonts w:ascii="Times New Roman" w:hAnsi="Times New Roman" w:cs="Times New Roman"/>
          <w:sz w:val="24"/>
          <w:szCs w:val="24"/>
        </w:rPr>
      </w:pPr>
    </w:p>
    <w:p w14:paraId="04495D1E"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En l'espèce, le service unifié intervient dans le domaine de l'instruction des autorisations du droit des sols. Il a vocation à permettre à la Communauté de communes de la Châtaigneraie cantalienne de proposer à l'ensemble de ses communes membres un service disposant des compétences techniques et administratives nécessaires dans le cadre de l'instruction des autorisations du droit des sols ; Aurillac </w:t>
      </w:r>
    </w:p>
    <w:p w14:paraId="0D860C29" w14:textId="77777777" w:rsidR="0049137B" w:rsidRPr="0049137B" w:rsidRDefault="0049137B" w:rsidP="0049137B">
      <w:pPr>
        <w:jc w:val="both"/>
        <w:rPr>
          <w:rFonts w:ascii="Times New Roman" w:hAnsi="Times New Roman" w:cs="Times New Roman"/>
          <w:sz w:val="24"/>
          <w:szCs w:val="24"/>
        </w:rPr>
      </w:pPr>
    </w:p>
    <w:p w14:paraId="6A8D4693"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Agglomération exerçant déjà cette mission auprès de ses membres qui ont adhéré à son service commun depuis 2015.</w:t>
      </w:r>
    </w:p>
    <w:p w14:paraId="48D972C2" w14:textId="77777777" w:rsidR="0049137B" w:rsidRPr="0049137B" w:rsidRDefault="0049137B" w:rsidP="0049137B">
      <w:pPr>
        <w:jc w:val="both"/>
        <w:rPr>
          <w:rFonts w:ascii="Times New Roman" w:hAnsi="Times New Roman" w:cs="Times New Roman"/>
          <w:sz w:val="24"/>
          <w:szCs w:val="24"/>
        </w:rPr>
      </w:pPr>
    </w:p>
    <w:p w14:paraId="591451E5"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A cette fin, les compétences et moyens de la Direction des Systèmes d'Information, en tant que ce service pilote le Système d'Information Géographique (SIG), outil indispensable au bon accomplissement de l'instruction des autorisations du droit des sols, et assure le support technique du logiciel métier, ainsi que ceux de la Direction Générale d’Aurillac Agglomération sont également, et pour cette seule finalité, intégrés dans le service unifié.</w:t>
      </w:r>
    </w:p>
    <w:p w14:paraId="7B969AB9" w14:textId="77777777" w:rsidR="0049137B" w:rsidRPr="0049137B" w:rsidRDefault="0049137B" w:rsidP="0049137B">
      <w:pPr>
        <w:jc w:val="both"/>
        <w:rPr>
          <w:rFonts w:ascii="Times New Roman" w:hAnsi="Times New Roman" w:cs="Times New Roman"/>
          <w:sz w:val="24"/>
          <w:szCs w:val="24"/>
        </w:rPr>
      </w:pPr>
    </w:p>
    <w:p w14:paraId="5BBAB7EC"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La convention de mise en place d'un service unifié « Instruction des autorisations du droit des sols » dont le projet est joint en annexe, détaille les modalités administratives, techniques et financières du service, dont Aurillac Agglomération assurera le portage.</w:t>
      </w:r>
    </w:p>
    <w:p w14:paraId="252EB75F" w14:textId="77777777" w:rsidR="0049137B" w:rsidRPr="0049137B" w:rsidRDefault="0049137B" w:rsidP="0049137B">
      <w:pPr>
        <w:jc w:val="both"/>
        <w:rPr>
          <w:rFonts w:ascii="Times New Roman" w:hAnsi="Times New Roman" w:cs="Times New Roman"/>
          <w:sz w:val="24"/>
          <w:szCs w:val="24"/>
        </w:rPr>
      </w:pPr>
    </w:p>
    <w:p w14:paraId="0C3D7ACD"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Les PLUi des secteurs du Pays de Maurs et de Cère et Rance ayant été approuvés le 8/01/2026, 13 communes de ces deux territoires cesseront de bénéficier de la mise à disposition des services de la DDT du Cantal pour l’instruction de leurs autorisations du droit des sols à compter du 31 mars 2026.</w:t>
      </w:r>
    </w:p>
    <w:p w14:paraId="33B5DE37" w14:textId="77777777" w:rsidR="0049137B" w:rsidRPr="0049137B" w:rsidRDefault="0049137B" w:rsidP="0049137B">
      <w:pPr>
        <w:jc w:val="both"/>
        <w:rPr>
          <w:rFonts w:ascii="Times New Roman" w:hAnsi="Times New Roman" w:cs="Times New Roman"/>
          <w:sz w:val="24"/>
          <w:szCs w:val="24"/>
        </w:rPr>
      </w:pPr>
    </w:p>
    <w:p w14:paraId="631AA41E"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xml:space="preserve">Les communes concernées sont les suivantes : La </w:t>
      </w:r>
      <w:proofErr w:type="spellStart"/>
      <w:r w:rsidRPr="0049137B">
        <w:rPr>
          <w:rFonts w:ascii="Times New Roman" w:hAnsi="Times New Roman" w:cs="Times New Roman"/>
          <w:sz w:val="24"/>
          <w:szCs w:val="24"/>
        </w:rPr>
        <w:t>Ségalassière</w:t>
      </w:r>
      <w:proofErr w:type="spellEnd"/>
      <w:r w:rsidRPr="0049137B">
        <w:rPr>
          <w:rFonts w:ascii="Times New Roman" w:hAnsi="Times New Roman" w:cs="Times New Roman"/>
          <w:sz w:val="24"/>
          <w:szCs w:val="24"/>
        </w:rPr>
        <w:t xml:space="preserve">, Le </w:t>
      </w:r>
      <w:proofErr w:type="spellStart"/>
      <w:r w:rsidRPr="0049137B">
        <w:rPr>
          <w:rFonts w:ascii="Times New Roman" w:hAnsi="Times New Roman" w:cs="Times New Roman"/>
          <w:sz w:val="24"/>
          <w:szCs w:val="24"/>
        </w:rPr>
        <w:t>Trioulou</w:t>
      </w:r>
      <w:proofErr w:type="spellEnd"/>
      <w:r w:rsidRPr="0049137B">
        <w:rPr>
          <w:rFonts w:ascii="Times New Roman" w:hAnsi="Times New Roman" w:cs="Times New Roman"/>
          <w:sz w:val="24"/>
          <w:szCs w:val="24"/>
        </w:rPr>
        <w:t xml:space="preserve">, Leynhac, Marcolès, Montmurat, Omps, Quézac, Saint-Antoine, Saint-Constant Fournoulès, Saint-Julien de </w:t>
      </w:r>
      <w:proofErr w:type="spellStart"/>
      <w:r w:rsidRPr="0049137B">
        <w:rPr>
          <w:rFonts w:ascii="Times New Roman" w:hAnsi="Times New Roman" w:cs="Times New Roman"/>
          <w:sz w:val="24"/>
          <w:szCs w:val="24"/>
        </w:rPr>
        <w:t>Toursac</w:t>
      </w:r>
      <w:proofErr w:type="spellEnd"/>
      <w:r w:rsidRPr="0049137B">
        <w:rPr>
          <w:rFonts w:ascii="Times New Roman" w:hAnsi="Times New Roman" w:cs="Times New Roman"/>
          <w:sz w:val="24"/>
          <w:szCs w:val="24"/>
        </w:rPr>
        <w:t>, Saint-Santin de Maurs, Saint-Saury, Vitrac.</w:t>
      </w:r>
    </w:p>
    <w:p w14:paraId="1016FF53"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Il est donc proposé d’étendre le service actuellement en place et selon les mêmes modalités auxdites communes.</w:t>
      </w:r>
    </w:p>
    <w:p w14:paraId="5D4DC042" w14:textId="77777777" w:rsidR="0049137B" w:rsidRPr="0049137B" w:rsidRDefault="0049137B" w:rsidP="0049137B">
      <w:pPr>
        <w:jc w:val="both"/>
        <w:rPr>
          <w:rFonts w:ascii="Times New Roman" w:hAnsi="Times New Roman" w:cs="Times New Roman"/>
          <w:sz w:val="24"/>
          <w:szCs w:val="24"/>
        </w:rPr>
      </w:pPr>
    </w:p>
    <w:p w14:paraId="0AD58B28"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Les frais inhérents à l’extension et au fonctionnement du service unifié font l'objet d'un remboursement à Aurillac Agglomération de la part de la Communauté de Communes de la Châtaigneraie Cantalienne.</w:t>
      </w:r>
    </w:p>
    <w:p w14:paraId="3D483594"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Aurillac Agglomération appelle auprès de la Communauté de communes de la Châtaigneraie cantalienne la participation aux frais du service unifié, charge pour cette dernière d'appeler les remboursements auprès des communes adhérentes.</w:t>
      </w:r>
    </w:p>
    <w:p w14:paraId="163C4383" w14:textId="77777777" w:rsidR="0049137B" w:rsidRPr="0049137B" w:rsidRDefault="0049137B" w:rsidP="0049137B">
      <w:pPr>
        <w:jc w:val="both"/>
        <w:rPr>
          <w:rFonts w:ascii="Times New Roman" w:hAnsi="Times New Roman" w:cs="Times New Roman"/>
          <w:sz w:val="24"/>
          <w:szCs w:val="24"/>
        </w:rPr>
      </w:pPr>
    </w:p>
    <w:p w14:paraId="20F6BCC7"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Afin d'assurer un suivi régulier de ce service unifié, il est constitué une instance de pilotage composée de deux membres de chacun des EPCI membres du service unifié.</w:t>
      </w:r>
    </w:p>
    <w:p w14:paraId="34B4DD02" w14:textId="77777777" w:rsidR="0049137B" w:rsidRDefault="0049137B" w:rsidP="0049137B">
      <w:pPr>
        <w:jc w:val="both"/>
        <w:rPr>
          <w:rFonts w:ascii="Times New Roman" w:hAnsi="Times New Roman" w:cs="Times New Roman"/>
          <w:sz w:val="24"/>
          <w:szCs w:val="24"/>
        </w:rPr>
      </w:pPr>
    </w:p>
    <w:p w14:paraId="617FA311" w14:textId="77777777" w:rsidR="009D3BD4" w:rsidRDefault="009D3BD4" w:rsidP="0049137B">
      <w:pPr>
        <w:jc w:val="both"/>
        <w:rPr>
          <w:rFonts w:ascii="Times New Roman" w:hAnsi="Times New Roman" w:cs="Times New Roman"/>
          <w:sz w:val="24"/>
          <w:szCs w:val="24"/>
        </w:rPr>
      </w:pPr>
    </w:p>
    <w:p w14:paraId="716584A6" w14:textId="77777777" w:rsidR="009D3BD4" w:rsidRDefault="009D3BD4" w:rsidP="0049137B">
      <w:pPr>
        <w:jc w:val="both"/>
        <w:rPr>
          <w:rFonts w:ascii="Times New Roman" w:hAnsi="Times New Roman" w:cs="Times New Roman"/>
          <w:sz w:val="24"/>
          <w:szCs w:val="24"/>
        </w:rPr>
      </w:pPr>
    </w:p>
    <w:p w14:paraId="0B09B67B" w14:textId="77777777" w:rsidR="009D3BD4" w:rsidRDefault="009D3BD4" w:rsidP="0049137B">
      <w:pPr>
        <w:jc w:val="both"/>
        <w:rPr>
          <w:rFonts w:ascii="Times New Roman" w:hAnsi="Times New Roman" w:cs="Times New Roman"/>
          <w:sz w:val="24"/>
          <w:szCs w:val="24"/>
        </w:rPr>
      </w:pPr>
    </w:p>
    <w:p w14:paraId="3646813B" w14:textId="77777777" w:rsidR="009D3BD4" w:rsidRDefault="009D3BD4" w:rsidP="0049137B">
      <w:pPr>
        <w:jc w:val="both"/>
        <w:rPr>
          <w:rFonts w:ascii="Times New Roman" w:hAnsi="Times New Roman" w:cs="Times New Roman"/>
          <w:sz w:val="24"/>
          <w:szCs w:val="24"/>
        </w:rPr>
      </w:pPr>
    </w:p>
    <w:p w14:paraId="21C9EC6D" w14:textId="77777777" w:rsidR="009D3BD4" w:rsidRDefault="009D3BD4" w:rsidP="0049137B">
      <w:pPr>
        <w:jc w:val="both"/>
        <w:rPr>
          <w:rFonts w:ascii="Times New Roman" w:hAnsi="Times New Roman" w:cs="Times New Roman"/>
          <w:sz w:val="24"/>
          <w:szCs w:val="24"/>
        </w:rPr>
      </w:pPr>
    </w:p>
    <w:p w14:paraId="72C97ACC" w14:textId="77777777" w:rsidR="009D3BD4" w:rsidRPr="0049137B" w:rsidRDefault="009D3BD4" w:rsidP="0049137B">
      <w:pPr>
        <w:jc w:val="both"/>
        <w:rPr>
          <w:rFonts w:ascii="Times New Roman" w:hAnsi="Times New Roman" w:cs="Times New Roman"/>
          <w:sz w:val="24"/>
          <w:szCs w:val="24"/>
        </w:rPr>
      </w:pPr>
    </w:p>
    <w:p w14:paraId="198F70D8"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Le Conseil municipal, après en avoir délibéré, à l’unanimité des membres</w:t>
      </w:r>
      <w:r w:rsidRPr="0049137B">
        <w:rPr>
          <w:rFonts w:ascii="Times New Roman" w:hAnsi="Times New Roman" w:cs="Times New Roman"/>
          <w:i/>
          <w:iCs/>
          <w:sz w:val="24"/>
          <w:szCs w:val="24"/>
        </w:rPr>
        <w:t xml:space="preserve"> </w:t>
      </w:r>
      <w:r w:rsidRPr="0049137B">
        <w:rPr>
          <w:rFonts w:ascii="Times New Roman" w:hAnsi="Times New Roman" w:cs="Times New Roman"/>
          <w:sz w:val="24"/>
          <w:szCs w:val="24"/>
        </w:rPr>
        <w:t>présents.</w:t>
      </w:r>
    </w:p>
    <w:p w14:paraId="2EE8BD27" w14:textId="77777777" w:rsidR="0049137B" w:rsidRPr="0049137B" w:rsidRDefault="0049137B" w:rsidP="0049137B">
      <w:pPr>
        <w:jc w:val="both"/>
        <w:rPr>
          <w:rFonts w:ascii="Times New Roman" w:hAnsi="Times New Roman" w:cs="Times New Roman"/>
          <w:sz w:val="24"/>
          <w:szCs w:val="24"/>
        </w:rPr>
      </w:pPr>
    </w:p>
    <w:p w14:paraId="31AD3ADD"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APPROUVE la création d'un service unifié en charge de l'instruction des autorisations du droit des sols intégrant le service commun créé par Aurillac Agglomération et celui de la Communauté de communes de la Châtaigneraie cantalienne portant sur le même objet ;</w:t>
      </w:r>
    </w:p>
    <w:p w14:paraId="5DB804E1" w14:textId="77777777" w:rsidR="0049137B" w:rsidRPr="0049137B" w:rsidRDefault="0049137B" w:rsidP="0049137B">
      <w:pPr>
        <w:jc w:val="both"/>
        <w:rPr>
          <w:rFonts w:ascii="Times New Roman" w:hAnsi="Times New Roman" w:cs="Times New Roman"/>
          <w:sz w:val="24"/>
          <w:szCs w:val="24"/>
        </w:rPr>
      </w:pPr>
    </w:p>
    <w:p w14:paraId="77A00859"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VALIDE par conséquent la convention portant mise en place d'un service unifié entre Aurillac Agglomération et la Communauté de communes de la Châtaigneraie cantalienne ;</w:t>
      </w:r>
    </w:p>
    <w:p w14:paraId="516D2BA7" w14:textId="77777777" w:rsidR="0049137B" w:rsidRPr="0049137B" w:rsidRDefault="0049137B" w:rsidP="0049137B">
      <w:pPr>
        <w:jc w:val="both"/>
        <w:rPr>
          <w:rFonts w:ascii="Times New Roman" w:hAnsi="Times New Roman" w:cs="Times New Roman"/>
          <w:sz w:val="24"/>
          <w:szCs w:val="24"/>
        </w:rPr>
      </w:pPr>
    </w:p>
    <w:p w14:paraId="6430801B" w14:textId="046193E6"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AUTORISE Madame le Maire à signer ladite convention et tout acte s'y rapportant ;</w:t>
      </w:r>
    </w:p>
    <w:p w14:paraId="33AF6EDD" w14:textId="77777777" w:rsidR="0049137B" w:rsidRPr="0049137B" w:rsidRDefault="0049137B" w:rsidP="0049137B">
      <w:pPr>
        <w:jc w:val="both"/>
        <w:rPr>
          <w:rFonts w:ascii="Times New Roman" w:hAnsi="Times New Roman" w:cs="Times New Roman"/>
          <w:sz w:val="24"/>
          <w:szCs w:val="24"/>
        </w:rPr>
      </w:pPr>
    </w:p>
    <w:p w14:paraId="6C3CF311" w14:textId="77777777" w:rsidR="0049137B" w:rsidRPr="0049137B" w:rsidRDefault="0049137B" w:rsidP="0049137B">
      <w:pPr>
        <w:jc w:val="both"/>
        <w:rPr>
          <w:rFonts w:ascii="Times New Roman" w:hAnsi="Times New Roman" w:cs="Times New Roman"/>
          <w:sz w:val="24"/>
          <w:szCs w:val="24"/>
        </w:rPr>
      </w:pPr>
      <w:r w:rsidRPr="0049137B">
        <w:rPr>
          <w:rFonts w:ascii="Times New Roman" w:hAnsi="Times New Roman" w:cs="Times New Roman"/>
          <w:sz w:val="24"/>
          <w:szCs w:val="24"/>
        </w:rPr>
        <w:t>- APPROUVE en conséquence le projet de convention portant modalités d'organisation pour l'instruction des autorisations et actes relatifs au droit des sols.</w:t>
      </w:r>
    </w:p>
    <w:p w14:paraId="7945CAC2" w14:textId="77777777" w:rsidR="0049137B" w:rsidRPr="000A5BBA" w:rsidRDefault="0049137B" w:rsidP="0049137B">
      <w:pPr>
        <w:jc w:val="both"/>
        <w:rPr>
          <w:sz w:val="24"/>
          <w:szCs w:val="24"/>
        </w:rPr>
      </w:pPr>
    </w:p>
    <w:p w14:paraId="29208A5E" w14:textId="058070C9" w:rsidR="00EC6937" w:rsidRDefault="00EC6937" w:rsidP="00EC6937">
      <w:pPr>
        <w:jc w:val="both"/>
        <w:rPr>
          <w:rFonts w:ascii="Times New Roman" w:hAnsi="Times New Roman" w:cs="Times New Roman"/>
          <w:i/>
          <w:iCs/>
          <w:sz w:val="24"/>
          <w:szCs w:val="24"/>
        </w:rPr>
      </w:pPr>
    </w:p>
    <w:p w14:paraId="22C7AB66" w14:textId="77777777" w:rsidR="009D3BD4" w:rsidRPr="003551AB" w:rsidRDefault="009D3BD4" w:rsidP="00EC6937">
      <w:pPr>
        <w:jc w:val="both"/>
        <w:rPr>
          <w:rFonts w:ascii="Times New Roman" w:hAnsi="Times New Roman" w:cs="Times New Roman"/>
          <w:i/>
          <w:iCs/>
          <w:sz w:val="24"/>
          <w:szCs w:val="24"/>
        </w:rPr>
      </w:pPr>
    </w:p>
    <w:p w14:paraId="6AD3BF98" w14:textId="77777777" w:rsidR="00EC6937" w:rsidRDefault="00EC6937" w:rsidP="00EC6937">
      <w:pPr>
        <w:jc w:val="both"/>
        <w:rPr>
          <w:rFonts w:ascii="Times New Roman" w:hAnsi="Times New Roman" w:cs="Times New Roman"/>
          <w:i/>
          <w:iCs/>
          <w:sz w:val="24"/>
          <w:szCs w:val="24"/>
        </w:rPr>
      </w:pPr>
    </w:p>
    <w:p w14:paraId="54455A46" w14:textId="77777777" w:rsidR="005E6E25" w:rsidRPr="005E6E25" w:rsidRDefault="00EC6937" w:rsidP="005E6E25">
      <w:pPr>
        <w:rPr>
          <w:rFonts w:ascii="Times New Roman" w:hAnsi="Times New Roman" w:cs="Times New Roman"/>
          <w:b/>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w:t>
      </w:r>
      <w:r w:rsidR="005E6E25">
        <w:rPr>
          <w:rFonts w:ascii="Times New Roman" w:hAnsi="Times New Roman" w:cs="Times New Roman"/>
          <w:b/>
          <w:sz w:val="24"/>
          <w:szCs w:val="24"/>
          <w:u w:val="single"/>
        </w:rPr>
        <w:t>24</w:t>
      </w:r>
      <w:r>
        <w:rPr>
          <w:rFonts w:ascii="Times New Roman" w:hAnsi="Times New Roman" w:cs="Times New Roman"/>
          <w:b/>
          <w:sz w:val="24"/>
          <w:szCs w:val="24"/>
        </w:rPr>
        <w:t xml:space="preserve"> : </w:t>
      </w:r>
      <w:r w:rsidR="005E6E25" w:rsidRPr="005E6E25">
        <w:rPr>
          <w:rFonts w:ascii="Times New Roman" w:hAnsi="Times New Roman" w:cs="Times New Roman"/>
          <w:b/>
          <w:sz w:val="24"/>
          <w:szCs w:val="24"/>
        </w:rPr>
        <w:t xml:space="preserve">Approbation de la mise à disposition du service technique communal au « Syndicat des eaux de la </w:t>
      </w:r>
      <w:proofErr w:type="spellStart"/>
      <w:r w:rsidR="005E6E25" w:rsidRPr="005E6E25">
        <w:rPr>
          <w:rFonts w:ascii="Times New Roman" w:hAnsi="Times New Roman" w:cs="Times New Roman"/>
          <w:b/>
          <w:sz w:val="24"/>
          <w:szCs w:val="24"/>
        </w:rPr>
        <w:t>Fontbelle</w:t>
      </w:r>
      <w:proofErr w:type="spellEnd"/>
      <w:r w:rsidR="005E6E25" w:rsidRPr="005E6E25">
        <w:rPr>
          <w:rFonts w:ascii="Times New Roman" w:hAnsi="Times New Roman" w:cs="Times New Roman"/>
          <w:b/>
          <w:sz w:val="24"/>
          <w:szCs w:val="24"/>
        </w:rPr>
        <w:t>, Cère et Rance »</w:t>
      </w:r>
    </w:p>
    <w:p w14:paraId="03A5042D"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VU le code général des collectivités et notamment son article L. 5211-4-1, </w:t>
      </w:r>
    </w:p>
    <w:p w14:paraId="6C9DF688"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Vu l’arrêté préfectoral n°2025-1157 du 9 juillet 2025 portant extension du Syndicat des eaux de la </w:t>
      </w:r>
      <w:proofErr w:type="spellStart"/>
      <w:r w:rsidRPr="005E6E25">
        <w:rPr>
          <w:rFonts w:ascii="Times New Roman" w:hAnsi="Times New Roman" w:cs="Times New Roman"/>
          <w:sz w:val="24"/>
          <w:szCs w:val="24"/>
        </w:rPr>
        <w:t>Fontbelle</w:t>
      </w:r>
      <w:proofErr w:type="spellEnd"/>
      <w:r w:rsidRPr="005E6E25">
        <w:rPr>
          <w:rFonts w:ascii="Times New Roman" w:hAnsi="Times New Roman" w:cs="Times New Roman"/>
          <w:sz w:val="24"/>
          <w:szCs w:val="24"/>
        </w:rPr>
        <w:t xml:space="preserve">, </w:t>
      </w:r>
    </w:p>
    <w:p w14:paraId="0307A47D"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Considérant qu’au 1</w:t>
      </w:r>
      <w:r w:rsidRPr="005E6E25">
        <w:rPr>
          <w:rFonts w:ascii="Times New Roman" w:hAnsi="Times New Roman" w:cs="Times New Roman"/>
          <w:sz w:val="24"/>
          <w:szCs w:val="24"/>
          <w:vertAlign w:val="superscript"/>
        </w:rPr>
        <w:t>er</w:t>
      </w:r>
      <w:r w:rsidRPr="005E6E25">
        <w:rPr>
          <w:rFonts w:ascii="Times New Roman" w:hAnsi="Times New Roman" w:cs="Times New Roman"/>
          <w:sz w:val="24"/>
          <w:szCs w:val="24"/>
        </w:rPr>
        <w:t xml:space="preserve"> janvier 2026, le Syndicat des eaux de la </w:t>
      </w:r>
      <w:proofErr w:type="spellStart"/>
      <w:r w:rsidRPr="005E6E25">
        <w:rPr>
          <w:rFonts w:ascii="Times New Roman" w:hAnsi="Times New Roman" w:cs="Times New Roman"/>
          <w:sz w:val="24"/>
          <w:szCs w:val="24"/>
        </w:rPr>
        <w:t>Fontbelle</w:t>
      </w:r>
      <w:proofErr w:type="spellEnd"/>
      <w:r w:rsidRPr="005E6E25">
        <w:rPr>
          <w:rFonts w:ascii="Times New Roman" w:hAnsi="Times New Roman" w:cs="Times New Roman"/>
          <w:sz w:val="24"/>
          <w:szCs w:val="24"/>
        </w:rPr>
        <w:t xml:space="preserve"> Cère et Rance a étendu son périmètre aux communes de Boisset, Marcolès, Omps, Roannes-Saint-Mary, Saint-Antoine, Saint-Mamet-la-Salvetat et Vitrac ; </w:t>
      </w:r>
    </w:p>
    <w:p w14:paraId="573E043C"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Considérant que des agents du service technique de la commune exerçaient des tâches dans le cadre de la compétence « eau potable » ; </w:t>
      </w:r>
    </w:p>
    <w:p w14:paraId="01354DD1"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Considérant que ces tâches occupaient les agents à temps partiel ; </w:t>
      </w:r>
    </w:p>
    <w:p w14:paraId="74F6F123"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Considérant que, dans le cadre d’une bonne organisation des services, le service technique pourrait être mis à disposition du Syndicat ; </w:t>
      </w:r>
    </w:p>
    <w:p w14:paraId="408DBDFB"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Considérant que cette mise à disposition du service technique communal permet au Syndicat de s’appuyer sur ce dernier pour les missions techniques liées à l’exploitation du service d’eau potable ; </w:t>
      </w:r>
    </w:p>
    <w:p w14:paraId="18BE2BB7"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Considérant que les modalités de cette mise à disposition et notamment les modalités de remboursement par le Syndicat à la commune sont fixées par convention ;  </w:t>
      </w:r>
    </w:p>
    <w:p w14:paraId="529FC3AD"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sz w:val="24"/>
          <w:szCs w:val="24"/>
        </w:rPr>
        <w:t xml:space="preserve">Considérant que cette mise à disposition est soumise à l’avis du Comité Social Territorial ; </w:t>
      </w:r>
    </w:p>
    <w:p w14:paraId="7C2C2113" w14:textId="77777777" w:rsidR="005E6E25" w:rsidRPr="005E6E25" w:rsidRDefault="005E6E25" w:rsidP="005E6E25">
      <w:pPr>
        <w:spacing w:before="100" w:beforeAutospacing="1" w:after="100" w:afterAutospacing="1"/>
        <w:jc w:val="both"/>
        <w:rPr>
          <w:rFonts w:ascii="Times New Roman" w:hAnsi="Times New Roman" w:cs="Times New Roman"/>
          <w:sz w:val="24"/>
          <w:szCs w:val="24"/>
        </w:rPr>
      </w:pPr>
      <w:r w:rsidRPr="005E6E25">
        <w:rPr>
          <w:rFonts w:ascii="Times New Roman" w:hAnsi="Times New Roman" w:cs="Times New Roman"/>
          <w:b/>
          <w:sz w:val="24"/>
          <w:szCs w:val="24"/>
        </w:rPr>
        <w:t>DECIDE :</w:t>
      </w:r>
    </w:p>
    <w:p w14:paraId="43FDC7A5"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b/>
          <w:sz w:val="24"/>
          <w:szCs w:val="24"/>
          <w:u w:val="single"/>
        </w:rPr>
        <w:t>Article 1 </w:t>
      </w:r>
      <w:r w:rsidRPr="005E6E25">
        <w:rPr>
          <w:rFonts w:ascii="Times New Roman" w:hAnsi="Times New Roman" w:cs="Times New Roman"/>
          <w:sz w:val="24"/>
          <w:szCs w:val="24"/>
        </w:rPr>
        <w:t xml:space="preserve">: la commune de Vitrac, approuve la mise à disposition de leur service technique au profit du Syndicat des eaux de la </w:t>
      </w:r>
      <w:proofErr w:type="spellStart"/>
      <w:r w:rsidRPr="005E6E25">
        <w:rPr>
          <w:rFonts w:ascii="Times New Roman" w:hAnsi="Times New Roman" w:cs="Times New Roman"/>
          <w:sz w:val="24"/>
          <w:szCs w:val="24"/>
        </w:rPr>
        <w:t>Fontbelle</w:t>
      </w:r>
      <w:proofErr w:type="spellEnd"/>
      <w:r w:rsidRPr="005E6E25">
        <w:rPr>
          <w:rFonts w:ascii="Times New Roman" w:hAnsi="Times New Roman" w:cs="Times New Roman"/>
          <w:sz w:val="24"/>
          <w:szCs w:val="24"/>
        </w:rPr>
        <w:t>.</w:t>
      </w:r>
    </w:p>
    <w:p w14:paraId="79E0D496" w14:textId="77777777" w:rsidR="005E6E25" w:rsidRPr="005E6E25" w:rsidRDefault="005E6E25" w:rsidP="005E6E25">
      <w:pPr>
        <w:jc w:val="both"/>
        <w:rPr>
          <w:rFonts w:ascii="Times New Roman" w:hAnsi="Times New Roman" w:cs="Times New Roman"/>
          <w:sz w:val="24"/>
          <w:szCs w:val="24"/>
        </w:rPr>
      </w:pPr>
    </w:p>
    <w:p w14:paraId="414881EB"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b/>
          <w:sz w:val="24"/>
          <w:szCs w:val="24"/>
          <w:u w:val="single"/>
        </w:rPr>
        <w:t xml:space="preserve">Article 2 : </w:t>
      </w:r>
      <w:r w:rsidRPr="005E6E25">
        <w:rPr>
          <w:rFonts w:ascii="Times New Roman" w:hAnsi="Times New Roman" w:cs="Times New Roman"/>
          <w:sz w:val="24"/>
          <w:szCs w:val="24"/>
        </w:rPr>
        <w:t>le Maire est chargé de l’exécution de la présente délibération et notamment de la signature de la convention de mise à disposition qui définit les modalités précises de ladite mise à disposition.</w:t>
      </w:r>
    </w:p>
    <w:p w14:paraId="15ACDEED" w14:textId="77777777" w:rsidR="005E6E25" w:rsidRDefault="005E6E25" w:rsidP="005E6E25">
      <w:pPr>
        <w:jc w:val="both"/>
        <w:rPr>
          <w:rFonts w:ascii="Times New Roman" w:hAnsi="Times New Roman" w:cs="Times New Roman"/>
          <w:sz w:val="24"/>
          <w:szCs w:val="24"/>
        </w:rPr>
      </w:pPr>
    </w:p>
    <w:p w14:paraId="458EEB75" w14:textId="77777777" w:rsidR="009D3BD4" w:rsidRDefault="009D3BD4" w:rsidP="005E6E25">
      <w:pPr>
        <w:jc w:val="both"/>
        <w:rPr>
          <w:rFonts w:ascii="Times New Roman" w:hAnsi="Times New Roman" w:cs="Times New Roman"/>
          <w:sz w:val="24"/>
          <w:szCs w:val="24"/>
        </w:rPr>
      </w:pPr>
    </w:p>
    <w:p w14:paraId="70255EF4" w14:textId="77777777" w:rsidR="009D3BD4" w:rsidRDefault="009D3BD4" w:rsidP="005E6E25">
      <w:pPr>
        <w:jc w:val="both"/>
        <w:rPr>
          <w:rFonts w:ascii="Times New Roman" w:hAnsi="Times New Roman" w:cs="Times New Roman"/>
          <w:sz w:val="24"/>
          <w:szCs w:val="24"/>
        </w:rPr>
      </w:pPr>
    </w:p>
    <w:p w14:paraId="1B658426" w14:textId="77777777" w:rsidR="009D3BD4" w:rsidRDefault="009D3BD4" w:rsidP="005E6E25">
      <w:pPr>
        <w:jc w:val="both"/>
        <w:rPr>
          <w:rFonts w:ascii="Times New Roman" w:hAnsi="Times New Roman" w:cs="Times New Roman"/>
          <w:sz w:val="24"/>
          <w:szCs w:val="24"/>
        </w:rPr>
      </w:pPr>
    </w:p>
    <w:p w14:paraId="1FD56F56" w14:textId="77777777" w:rsidR="009D3BD4" w:rsidRDefault="009D3BD4" w:rsidP="005E6E25">
      <w:pPr>
        <w:jc w:val="both"/>
        <w:rPr>
          <w:rFonts w:ascii="Times New Roman" w:hAnsi="Times New Roman" w:cs="Times New Roman"/>
          <w:sz w:val="24"/>
          <w:szCs w:val="24"/>
        </w:rPr>
      </w:pPr>
    </w:p>
    <w:p w14:paraId="23335E86" w14:textId="77777777" w:rsidR="009D3BD4" w:rsidRDefault="009D3BD4" w:rsidP="005E6E25">
      <w:pPr>
        <w:jc w:val="both"/>
        <w:rPr>
          <w:rFonts w:ascii="Times New Roman" w:hAnsi="Times New Roman" w:cs="Times New Roman"/>
          <w:sz w:val="24"/>
          <w:szCs w:val="24"/>
        </w:rPr>
      </w:pPr>
    </w:p>
    <w:p w14:paraId="0A542D6F" w14:textId="77777777" w:rsidR="009D3BD4" w:rsidRPr="005E6E25" w:rsidRDefault="009D3BD4" w:rsidP="005E6E25">
      <w:pPr>
        <w:jc w:val="both"/>
        <w:rPr>
          <w:rFonts w:ascii="Times New Roman" w:hAnsi="Times New Roman" w:cs="Times New Roman"/>
          <w:sz w:val="24"/>
          <w:szCs w:val="24"/>
        </w:rPr>
      </w:pPr>
    </w:p>
    <w:p w14:paraId="23F0F9AC" w14:textId="77777777" w:rsidR="005E6E25" w:rsidRDefault="005E6E25" w:rsidP="005E6E25">
      <w:pPr>
        <w:jc w:val="both"/>
        <w:rPr>
          <w:rFonts w:ascii="Times New Roman" w:hAnsi="Times New Roman" w:cs="Times New Roman"/>
          <w:sz w:val="24"/>
          <w:szCs w:val="24"/>
        </w:rPr>
      </w:pPr>
      <w:r w:rsidRPr="005E6E25">
        <w:rPr>
          <w:rFonts w:ascii="Times New Roman" w:hAnsi="Times New Roman" w:cs="Times New Roman"/>
          <w:b/>
          <w:sz w:val="24"/>
          <w:szCs w:val="24"/>
          <w:u w:val="single"/>
        </w:rPr>
        <w:t>Article 3 </w:t>
      </w:r>
      <w:r w:rsidRPr="005E6E25">
        <w:rPr>
          <w:rFonts w:ascii="Times New Roman" w:hAnsi="Times New Roman" w:cs="Times New Roman"/>
          <w:sz w:val="24"/>
          <w:szCs w:val="24"/>
        </w:rPr>
        <w:t xml:space="preserve">: la présente délibération sera notifiée au préfet du Cantal ainsi qu’au président du Syndicat des eaux de la </w:t>
      </w:r>
      <w:proofErr w:type="spellStart"/>
      <w:r w:rsidRPr="005E6E25">
        <w:rPr>
          <w:rFonts w:ascii="Times New Roman" w:hAnsi="Times New Roman" w:cs="Times New Roman"/>
          <w:sz w:val="24"/>
          <w:szCs w:val="24"/>
        </w:rPr>
        <w:t>Fontbelle</w:t>
      </w:r>
      <w:proofErr w:type="spellEnd"/>
      <w:r w:rsidRPr="005E6E25">
        <w:rPr>
          <w:rFonts w:ascii="Times New Roman" w:hAnsi="Times New Roman" w:cs="Times New Roman"/>
          <w:sz w:val="24"/>
          <w:szCs w:val="24"/>
        </w:rPr>
        <w:t xml:space="preserve"> Cère et Rance.</w:t>
      </w:r>
    </w:p>
    <w:p w14:paraId="5315CE43" w14:textId="77777777" w:rsidR="009D3BD4" w:rsidRDefault="009D3BD4" w:rsidP="005E6E25">
      <w:pPr>
        <w:jc w:val="both"/>
        <w:rPr>
          <w:rFonts w:ascii="Times New Roman" w:hAnsi="Times New Roman" w:cs="Times New Roman"/>
          <w:sz w:val="24"/>
          <w:szCs w:val="24"/>
        </w:rPr>
      </w:pPr>
    </w:p>
    <w:p w14:paraId="6EA71193" w14:textId="51DC6311" w:rsidR="005E6E25" w:rsidRPr="005E6E25" w:rsidRDefault="005E6E25" w:rsidP="005E6E25">
      <w:pPr>
        <w:spacing w:before="100" w:beforeAutospacing="1" w:after="100" w:afterAutospacing="1"/>
        <w:jc w:val="both"/>
        <w:rPr>
          <w:rFonts w:ascii="Times New Roman" w:hAnsi="Times New Roman" w:cs="Times New Roman"/>
          <w:i/>
          <w:sz w:val="24"/>
          <w:szCs w:val="24"/>
        </w:rPr>
      </w:pPr>
      <w:r w:rsidRPr="005E6E25">
        <w:rPr>
          <w:rFonts w:ascii="Times New Roman" w:hAnsi="Times New Roman" w:cs="Times New Roman"/>
          <w:i/>
          <w:sz w:val="24"/>
          <w:szCs w:val="24"/>
        </w:rPr>
        <w:t>La présente délibération, à supposer que celle-ci fasse grief, peut faire l'objet, dans un délai de 2 mois à compter de sa notification, d’un recours contentieux auprès du Tribunal administratif de Clermont-Ferrand ou d’un recours gracieux auprès de la commune, étant précisé que celle-ci dispose alors d’un délai de deux mois pour répondre. Un silence de deux mois vaut alors décision implicite de rejet. La décision ainsi prise, qu’elle soit expresse ou implicite, pourra elle-même être déférée à ce même tribunal administratif dans un délai de deux mois.</w:t>
      </w:r>
    </w:p>
    <w:p w14:paraId="5E70DEA0" w14:textId="1A5A294B" w:rsidR="00EC6937" w:rsidRPr="005E6E25" w:rsidRDefault="00EC6937" w:rsidP="00EC6937">
      <w:pPr>
        <w:jc w:val="both"/>
        <w:rPr>
          <w:rFonts w:ascii="Times New Roman" w:hAnsi="Times New Roman" w:cs="Times New Roman"/>
          <w:i/>
          <w:iCs/>
          <w:sz w:val="24"/>
          <w:szCs w:val="24"/>
        </w:rPr>
      </w:pPr>
    </w:p>
    <w:p w14:paraId="10793014" w14:textId="77777777" w:rsidR="00EC6937" w:rsidRDefault="00EC6937" w:rsidP="00EC6937">
      <w:pPr>
        <w:jc w:val="both"/>
        <w:rPr>
          <w:rFonts w:ascii="Times New Roman" w:hAnsi="Times New Roman" w:cs="Times New Roman"/>
          <w:i/>
          <w:iCs/>
          <w:sz w:val="24"/>
          <w:szCs w:val="24"/>
        </w:rPr>
      </w:pPr>
    </w:p>
    <w:p w14:paraId="629F0E66" w14:textId="77777777" w:rsidR="005E6E25" w:rsidRPr="005E6E25" w:rsidRDefault="00EC6937" w:rsidP="005E6E25">
      <w:pPr>
        <w:pStyle w:val="Corpsdetexte"/>
        <w:jc w:val="both"/>
        <w:rPr>
          <w:rFonts w:ascii="Times New Roman" w:hAnsi="Times New Roman" w:cs="Times New Roman"/>
          <w:b/>
          <w:sz w:val="24"/>
          <w:szCs w:val="24"/>
        </w:rPr>
      </w:pPr>
      <w:r w:rsidRPr="00470806">
        <w:rPr>
          <w:rFonts w:ascii="Times New Roman" w:hAnsi="Times New Roman" w:cs="Times New Roman"/>
          <w:b/>
          <w:sz w:val="24"/>
          <w:szCs w:val="24"/>
          <w:u w:val="single"/>
        </w:rPr>
        <w:t>Délibération 202</w:t>
      </w:r>
      <w:r>
        <w:rPr>
          <w:rFonts w:ascii="Times New Roman" w:hAnsi="Times New Roman" w:cs="Times New Roman"/>
          <w:b/>
          <w:sz w:val="24"/>
          <w:szCs w:val="24"/>
          <w:u w:val="single"/>
        </w:rPr>
        <w:t>6-0</w:t>
      </w:r>
      <w:r w:rsidR="005E6E25">
        <w:rPr>
          <w:rFonts w:ascii="Times New Roman" w:hAnsi="Times New Roman" w:cs="Times New Roman"/>
          <w:b/>
          <w:sz w:val="24"/>
          <w:szCs w:val="24"/>
          <w:u w:val="single"/>
        </w:rPr>
        <w:t>2</w:t>
      </w:r>
      <w:r>
        <w:rPr>
          <w:rFonts w:ascii="Times New Roman" w:hAnsi="Times New Roman" w:cs="Times New Roman"/>
          <w:b/>
          <w:sz w:val="24"/>
          <w:szCs w:val="24"/>
          <w:u w:val="single"/>
        </w:rPr>
        <w:t>5</w:t>
      </w:r>
      <w:r>
        <w:rPr>
          <w:rFonts w:ascii="Times New Roman" w:hAnsi="Times New Roman" w:cs="Times New Roman"/>
          <w:b/>
          <w:sz w:val="24"/>
          <w:szCs w:val="24"/>
        </w:rPr>
        <w:t xml:space="preserve"> : </w:t>
      </w:r>
      <w:r w:rsidR="005E6E25" w:rsidRPr="005E6E25">
        <w:rPr>
          <w:rFonts w:ascii="Times New Roman" w:hAnsi="Times New Roman" w:cs="Times New Roman"/>
          <w:b/>
          <w:sz w:val="24"/>
          <w:szCs w:val="24"/>
        </w:rPr>
        <w:t>Délégations consenties au Maire par le Conseil Municipal</w:t>
      </w:r>
    </w:p>
    <w:p w14:paraId="34E447C7" w14:textId="77777777" w:rsidR="005E6E25" w:rsidRDefault="005E6E25" w:rsidP="005E6E25">
      <w:pPr>
        <w:jc w:val="both"/>
        <w:rPr>
          <w:sz w:val="24"/>
          <w:szCs w:val="24"/>
        </w:rPr>
      </w:pPr>
      <w:r w:rsidRPr="005E6E25">
        <w:rPr>
          <w:rFonts w:ascii="Times New Roman" w:hAnsi="Times New Roman" w:cs="Times New Roman"/>
          <w:sz w:val="24"/>
          <w:szCs w:val="24"/>
        </w:rPr>
        <w:t>Madame le Maire expose que les dispositions du code général des collectivités territoriales (article</w:t>
      </w:r>
      <w:r w:rsidRPr="00293133">
        <w:rPr>
          <w:sz w:val="24"/>
          <w:szCs w:val="24"/>
        </w:rPr>
        <w:t xml:space="preserve"> </w:t>
      </w:r>
    </w:p>
    <w:p w14:paraId="5506A473" w14:textId="77777777" w:rsidR="005E6E25" w:rsidRPr="005E6E25" w:rsidRDefault="005E6E25" w:rsidP="005E6E25">
      <w:pPr>
        <w:jc w:val="both"/>
        <w:rPr>
          <w:rFonts w:ascii="Times New Roman" w:hAnsi="Times New Roman" w:cs="Times New Roman"/>
          <w:sz w:val="24"/>
          <w:szCs w:val="24"/>
        </w:rPr>
      </w:pPr>
    </w:p>
    <w:p w14:paraId="736E6F89" w14:textId="3422F16C"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L 2122-22) permettent au conseil municipal de déléguer au maire un certain nombre de ses compétences. Dans un souci de favoriser une bonne administration communale et après en avoir délibéré, le Conseil municipal décide à l’unanimité des membres présents, pour la durée du présent mandat, de confier à Madame le Maire les délégations suivantes :</w:t>
      </w:r>
    </w:p>
    <w:p w14:paraId="65A4F1F0" w14:textId="77777777" w:rsidR="005E6E25" w:rsidRDefault="005E6E25" w:rsidP="005E6E25">
      <w:pPr>
        <w:pStyle w:val="NormalWeb"/>
        <w:spacing w:before="0" w:beforeAutospacing="0" w:after="0" w:afterAutospacing="0"/>
      </w:pPr>
    </w:p>
    <w:p w14:paraId="6B1533FF" w14:textId="57294766" w:rsidR="005E6E25" w:rsidRDefault="005E6E25" w:rsidP="005E6E25">
      <w:pPr>
        <w:pStyle w:val="NormalWeb"/>
        <w:spacing w:before="0" w:beforeAutospacing="0" w:after="0" w:afterAutospacing="0"/>
      </w:pPr>
      <w:r w:rsidRPr="00293133">
        <w:t>1° D'arrêter et modifier l'affectation des propriétés communales utilisées par les services publics municipaux ;</w:t>
      </w:r>
    </w:p>
    <w:p w14:paraId="2778B958" w14:textId="77777777" w:rsidR="005E6E25" w:rsidRPr="00293133" w:rsidRDefault="005E6E25" w:rsidP="005E6E25">
      <w:pPr>
        <w:pStyle w:val="NormalWeb"/>
        <w:spacing w:before="0" w:beforeAutospacing="0" w:after="0" w:afterAutospacing="0"/>
      </w:pPr>
    </w:p>
    <w:p w14:paraId="5D6B3A9C" w14:textId="77777777" w:rsidR="005E6E25" w:rsidRDefault="005E6E25" w:rsidP="005E6E25">
      <w:pPr>
        <w:pStyle w:val="NormalWeb"/>
        <w:spacing w:before="0" w:beforeAutospacing="0" w:after="0" w:afterAutospacing="0"/>
        <w:jc w:val="both"/>
      </w:pPr>
      <w:r w:rsidRPr="00293133">
        <w:t>2° De fixer, dans les limites d’un montant de 1 000 €, les tarifs des droits de voirie, de stationnement, de dépôt temporaire sur les voies et autres lieux publics et, d'une manière générale, des droits prévus au profit de la commune qui n'ont pas un caractère fiscal ;</w:t>
      </w:r>
    </w:p>
    <w:p w14:paraId="75B4641C" w14:textId="77777777" w:rsidR="005E6E25" w:rsidRPr="00293133" w:rsidRDefault="005E6E25" w:rsidP="005E6E25">
      <w:pPr>
        <w:pStyle w:val="NormalWeb"/>
        <w:spacing w:before="0" w:beforeAutospacing="0" w:after="0" w:afterAutospacing="0"/>
        <w:jc w:val="both"/>
      </w:pPr>
    </w:p>
    <w:p w14:paraId="24718687" w14:textId="77777777" w:rsidR="005E6E25" w:rsidRPr="00293133" w:rsidRDefault="005E6E25" w:rsidP="005E6E25">
      <w:pPr>
        <w:pStyle w:val="NormalWeb"/>
        <w:spacing w:before="0" w:beforeAutospacing="0" w:after="0" w:afterAutospacing="0"/>
        <w:jc w:val="both"/>
      </w:pPr>
      <w:r w:rsidRPr="00293133">
        <w:t xml:space="preserve">3° De procéder, dans les limites </w:t>
      </w:r>
      <w:r w:rsidRPr="00293133">
        <w:rPr>
          <w:rStyle w:val="lev"/>
        </w:rPr>
        <w:t>d’un montant unitaire de 1,5 Million d’euros,</w:t>
      </w:r>
      <w:r w:rsidRPr="00293133">
        <w:t xml:space="preserve">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L 1618-2 et au a de l'article L 2221-5-1, sous réserve des dispositions du c de ce même article, et de passer à cet effet les actes nécessaires.</w:t>
      </w:r>
    </w:p>
    <w:p w14:paraId="3242A25D" w14:textId="77777777" w:rsidR="005E6E25" w:rsidRDefault="005E6E25" w:rsidP="005E6E25">
      <w:pPr>
        <w:pStyle w:val="NormalWeb"/>
        <w:spacing w:before="0" w:beforeAutospacing="0" w:after="0" w:afterAutospacing="0"/>
        <w:jc w:val="both"/>
        <w:rPr>
          <w:color w:val="000000" w:themeColor="text1"/>
        </w:rPr>
      </w:pPr>
      <w:r w:rsidRPr="00293133">
        <w:rPr>
          <w:color w:val="000000" w:themeColor="text1"/>
        </w:rPr>
        <w:t>Les délégations consenties en application du présent article prennent fin dès l'ouverture de la campagne électorale pour le renouvellement du conseil municipal.</w:t>
      </w:r>
    </w:p>
    <w:p w14:paraId="415BA1E7" w14:textId="77777777" w:rsidR="005E6E25" w:rsidRPr="00293133" w:rsidRDefault="005E6E25" w:rsidP="005E6E25">
      <w:pPr>
        <w:pStyle w:val="NormalWeb"/>
        <w:spacing w:before="0" w:beforeAutospacing="0" w:after="0" w:afterAutospacing="0"/>
        <w:jc w:val="both"/>
      </w:pPr>
    </w:p>
    <w:p w14:paraId="735EE5C5"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4° De prendre toute décision concernant la préparation, la passation, l'exécution et le règlement des marchés et des accords-cadres ainsi que toute décision concernant leurs avenants, lorsque les crédits sont inscrits au budget ;</w:t>
      </w:r>
    </w:p>
    <w:p w14:paraId="1AA1A204"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 </w:t>
      </w:r>
    </w:p>
    <w:p w14:paraId="660826B7"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5° De décider de la conclusion et de la révision du louage de choses pour une durée n'excédant pas douze ans ;</w:t>
      </w:r>
    </w:p>
    <w:p w14:paraId="61C23609" w14:textId="77777777" w:rsidR="005E6E25" w:rsidRPr="005E6E25" w:rsidRDefault="005E6E25" w:rsidP="005E6E25">
      <w:pPr>
        <w:pStyle w:val="NormalWeb"/>
        <w:spacing w:before="0" w:beforeAutospacing="0" w:after="0" w:afterAutospacing="0"/>
        <w:jc w:val="both"/>
      </w:pPr>
    </w:p>
    <w:p w14:paraId="729FE543" w14:textId="77777777" w:rsidR="005E6E25" w:rsidRDefault="005E6E25" w:rsidP="005E6E25">
      <w:pPr>
        <w:pStyle w:val="NormalWeb"/>
        <w:spacing w:before="0" w:beforeAutospacing="0" w:after="0" w:afterAutospacing="0"/>
        <w:jc w:val="both"/>
      </w:pPr>
      <w:r w:rsidRPr="005E6E25">
        <w:t>6° De passer les contrats d'assurance ainsi que d'accepter les indemnités de sinistre y afférentes ;</w:t>
      </w:r>
    </w:p>
    <w:p w14:paraId="21AABCC6" w14:textId="77777777" w:rsidR="005E6E25" w:rsidRPr="005E6E25" w:rsidRDefault="005E6E25" w:rsidP="005E6E25">
      <w:pPr>
        <w:pStyle w:val="NormalWeb"/>
        <w:spacing w:before="0" w:beforeAutospacing="0" w:after="0" w:afterAutospacing="0"/>
        <w:jc w:val="both"/>
      </w:pPr>
    </w:p>
    <w:p w14:paraId="7B2B2E0D" w14:textId="77777777" w:rsidR="005E6E25" w:rsidRPr="005E6E25" w:rsidRDefault="005E6E25" w:rsidP="005E6E25">
      <w:pPr>
        <w:pStyle w:val="NormalWeb"/>
        <w:spacing w:before="0" w:beforeAutospacing="0" w:after="0" w:afterAutospacing="0"/>
        <w:jc w:val="both"/>
      </w:pPr>
      <w:r w:rsidRPr="005E6E25">
        <w:t>7° De créer les régies comptables nécessaires au fonctionnement des services municipaux ;</w:t>
      </w:r>
    </w:p>
    <w:p w14:paraId="4292AC86" w14:textId="77777777" w:rsidR="005E6E25" w:rsidRPr="005E6E25" w:rsidRDefault="005E6E25" w:rsidP="005E6E25">
      <w:pPr>
        <w:pStyle w:val="NormalWeb"/>
        <w:spacing w:before="0" w:beforeAutospacing="0" w:after="0" w:afterAutospacing="0"/>
        <w:jc w:val="both"/>
      </w:pPr>
    </w:p>
    <w:p w14:paraId="0FF157A4" w14:textId="77777777" w:rsidR="005E6E25" w:rsidRPr="005E6E25" w:rsidRDefault="005E6E25" w:rsidP="005E6E25">
      <w:pPr>
        <w:pStyle w:val="NormalWeb"/>
        <w:spacing w:before="0" w:beforeAutospacing="0" w:after="0" w:afterAutospacing="0"/>
        <w:jc w:val="both"/>
      </w:pPr>
      <w:r w:rsidRPr="005E6E25">
        <w:t>8° De prononcer la délivrance et la reprise des concessions dans les cimetières ;</w:t>
      </w:r>
    </w:p>
    <w:p w14:paraId="38BBE294" w14:textId="77777777" w:rsidR="005E6E25" w:rsidRPr="005E6E25" w:rsidRDefault="005E6E25" w:rsidP="005E6E25">
      <w:pPr>
        <w:pStyle w:val="NormalWeb"/>
        <w:spacing w:before="0" w:beforeAutospacing="0" w:after="0" w:afterAutospacing="0"/>
        <w:jc w:val="both"/>
      </w:pPr>
    </w:p>
    <w:p w14:paraId="1AF023DB" w14:textId="77777777" w:rsidR="005E6E25" w:rsidRPr="005E6E25" w:rsidRDefault="005E6E25" w:rsidP="005E6E25">
      <w:pPr>
        <w:pStyle w:val="NormalWeb"/>
        <w:spacing w:before="0" w:beforeAutospacing="0" w:after="0" w:afterAutospacing="0"/>
        <w:jc w:val="both"/>
      </w:pPr>
      <w:r w:rsidRPr="005E6E25">
        <w:t>9° D'accepter les dons et legs qui ne sont grevés ni de conditions ni de charges ;</w:t>
      </w:r>
    </w:p>
    <w:p w14:paraId="099C451B" w14:textId="77777777" w:rsidR="005E6E25" w:rsidRPr="005E6E25" w:rsidRDefault="005E6E25" w:rsidP="005E6E25">
      <w:pPr>
        <w:pStyle w:val="NormalWeb"/>
        <w:spacing w:before="0" w:beforeAutospacing="0" w:after="0" w:afterAutospacing="0"/>
        <w:jc w:val="both"/>
      </w:pPr>
    </w:p>
    <w:p w14:paraId="4B13C74B" w14:textId="77777777" w:rsidR="005E6E25" w:rsidRDefault="005E6E25" w:rsidP="005E6E25">
      <w:pPr>
        <w:pStyle w:val="NormalWeb"/>
        <w:spacing w:before="0" w:beforeAutospacing="0" w:after="0" w:afterAutospacing="0"/>
        <w:jc w:val="both"/>
      </w:pPr>
      <w:r w:rsidRPr="005E6E25">
        <w:t>10° De décider l'aliénation de gré à gré de biens mobiliers jusqu'à 4 600 euros ;</w:t>
      </w:r>
    </w:p>
    <w:p w14:paraId="57991B60" w14:textId="77777777" w:rsidR="009D3BD4" w:rsidRDefault="009D3BD4" w:rsidP="005E6E25">
      <w:pPr>
        <w:pStyle w:val="NormalWeb"/>
        <w:spacing w:before="0" w:beforeAutospacing="0" w:after="0" w:afterAutospacing="0"/>
        <w:jc w:val="both"/>
      </w:pPr>
    </w:p>
    <w:p w14:paraId="77647742" w14:textId="77777777" w:rsidR="009D3BD4" w:rsidRDefault="009D3BD4" w:rsidP="005E6E25">
      <w:pPr>
        <w:pStyle w:val="NormalWeb"/>
        <w:spacing w:before="0" w:beforeAutospacing="0" w:after="0" w:afterAutospacing="0"/>
        <w:jc w:val="both"/>
      </w:pPr>
    </w:p>
    <w:p w14:paraId="082D39BD" w14:textId="77777777" w:rsidR="009D3BD4" w:rsidRDefault="009D3BD4" w:rsidP="005E6E25">
      <w:pPr>
        <w:pStyle w:val="NormalWeb"/>
        <w:spacing w:before="0" w:beforeAutospacing="0" w:after="0" w:afterAutospacing="0"/>
        <w:jc w:val="both"/>
      </w:pPr>
    </w:p>
    <w:p w14:paraId="660698CA" w14:textId="77777777" w:rsidR="009D3BD4" w:rsidRDefault="009D3BD4" w:rsidP="005E6E25">
      <w:pPr>
        <w:pStyle w:val="NormalWeb"/>
        <w:spacing w:before="0" w:beforeAutospacing="0" w:after="0" w:afterAutospacing="0"/>
        <w:jc w:val="both"/>
      </w:pPr>
    </w:p>
    <w:p w14:paraId="44AD35A0" w14:textId="77777777" w:rsidR="009D3BD4" w:rsidRPr="005E6E25" w:rsidRDefault="009D3BD4" w:rsidP="005E6E25">
      <w:pPr>
        <w:pStyle w:val="NormalWeb"/>
        <w:spacing w:before="0" w:beforeAutospacing="0" w:after="0" w:afterAutospacing="0"/>
        <w:jc w:val="both"/>
      </w:pPr>
    </w:p>
    <w:p w14:paraId="50D161B6" w14:textId="77777777" w:rsidR="005E6E25" w:rsidRPr="005E6E25" w:rsidRDefault="005E6E25" w:rsidP="005E6E25">
      <w:pPr>
        <w:pStyle w:val="NormalWeb"/>
        <w:spacing w:before="0" w:beforeAutospacing="0" w:after="0" w:afterAutospacing="0"/>
        <w:jc w:val="both"/>
      </w:pPr>
    </w:p>
    <w:p w14:paraId="0B9E5850" w14:textId="075B29FC" w:rsidR="005E6E25" w:rsidRPr="005E6E25" w:rsidRDefault="005E6E25" w:rsidP="005E6E25">
      <w:pPr>
        <w:pStyle w:val="NormalWeb"/>
        <w:spacing w:before="0" w:beforeAutospacing="0" w:after="0" w:afterAutospacing="0"/>
        <w:jc w:val="both"/>
      </w:pPr>
      <w:r w:rsidRPr="005E6E25">
        <w:t>11° De fixer les rémunérations et de régler les frais et honoraires des avocats, notaires, huissiers de justice et experts ;</w:t>
      </w:r>
    </w:p>
    <w:p w14:paraId="54AEBCB1" w14:textId="77777777" w:rsidR="005E6E25" w:rsidRDefault="005E6E25" w:rsidP="005E6E25">
      <w:pPr>
        <w:pStyle w:val="NormalWeb"/>
        <w:spacing w:before="0" w:beforeAutospacing="0" w:after="0" w:afterAutospacing="0"/>
        <w:jc w:val="both"/>
      </w:pPr>
    </w:p>
    <w:p w14:paraId="4E89C504" w14:textId="476BCA3E" w:rsidR="005E6E25" w:rsidRPr="005E6E25" w:rsidRDefault="005E6E25" w:rsidP="005E6E25">
      <w:pPr>
        <w:pStyle w:val="NormalWeb"/>
        <w:spacing w:before="0" w:beforeAutospacing="0" w:after="0" w:afterAutospacing="0"/>
        <w:jc w:val="both"/>
      </w:pPr>
      <w:r w:rsidRPr="005E6E25">
        <w:t>12° De fixer, dans les limites de l'estimation des services fiscaux (domaines), le montant des offres de la commune à notifier aux expropriés et de répondre à leurs demandes ;</w:t>
      </w:r>
    </w:p>
    <w:p w14:paraId="165807D1" w14:textId="77777777" w:rsidR="005E6E25" w:rsidRPr="005E6E25" w:rsidRDefault="005E6E25" w:rsidP="005E6E25">
      <w:pPr>
        <w:pStyle w:val="NormalWeb"/>
        <w:spacing w:before="0" w:beforeAutospacing="0" w:after="0" w:afterAutospacing="0"/>
        <w:jc w:val="both"/>
      </w:pPr>
    </w:p>
    <w:p w14:paraId="4A309CD7" w14:textId="2F365CD2" w:rsidR="005E6E25" w:rsidRPr="005E6E25" w:rsidRDefault="005E6E25" w:rsidP="005E6E25">
      <w:pPr>
        <w:pStyle w:val="NormalWeb"/>
        <w:spacing w:before="0" w:beforeAutospacing="0" w:after="0" w:afterAutospacing="0"/>
        <w:jc w:val="both"/>
      </w:pPr>
      <w:r w:rsidRPr="005E6E25">
        <w:t>13° De décider de la création de classes dans les établissements d'enseignement ;</w:t>
      </w:r>
    </w:p>
    <w:p w14:paraId="45FDBB9F" w14:textId="77777777" w:rsidR="005E6E25" w:rsidRPr="005E6E25" w:rsidRDefault="005E6E25" w:rsidP="005E6E25">
      <w:pPr>
        <w:pStyle w:val="NormalWeb"/>
        <w:spacing w:before="0" w:beforeAutospacing="0" w:after="0" w:afterAutospacing="0"/>
        <w:jc w:val="both"/>
      </w:pPr>
    </w:p>
    <w:p w14:paraId="3213A299" w14:textId="77777777" w:rsidR="005E6E25" w:rsidRPr="005E6E25" w:rsidRDefault="005E6E25" w:rsidP="005E6E25">
      <w:pPr>
        <w:pStyle w:val="NormalWeb"/>
        <w:spacing w:before="0" w:beforeAutospacing="0" w:after="0" w:afterAutospacing="0"/>
        <w:jc w:val="both"/>
      </w:pPr>
      <w:r w:rsidRPr="005E6E25">
        <w:t>14° De fixer les reprises d'alignement en application d'un document d'urbanisme ;</w:t>
      </w:r>
    </w:p>
    <w:p w14:paraId="36518746" w14:textId="77777777" w:rsidR="005E6E25" w:rsidRPr="005E6E25" w:rsidRDefault="005E6E25" w:rsidP="005E6E25">
      <w:pPr>
        <w:pStyle w:val="NormalWeb"/>
        <w:spacing w:before="0" w:beforeAutospacing="0" w:after="0" w:afterAutospacing="0"/>
        <w:jc w:val="both"/>
      </w:pPr>
    </w:p>
    <w:p w14:paraId="70BF4B0A" w14:textId="77777777" w:rsidR="005E6E25" w:rsidRPr="005E6E25" w:rsidRDefault="005E6E25" w:rsidP="005E6E25">
      <w:pPr>
        <w:pStyle w:val="NormalWeb"/>
        <w:spacing w:before="0" w:beforeAutospacing="0" w:after="0" w:afterAutospacing="0"/>
        <w:jc w:val="both"/>
      </w:pPr>
      <w:r w:rsidRPr="005E6E25">
        <w:t>15° D'exercer, au nom de la commune, les droits de préemption définis par le code de l'urbanisme, que la commune en soit titulaire ou délégataire,</w:t>
      </w:r>
    </w:p>
    <w:p w14:paraId="75AEAAD4" w14:textId="77777777" w:rsidR="005E6E25" w:rsidRPr="005E6E25" w:rsidRDefault="005E6E25" w:rsidP="005E6E25">
      <w:pPr>
        <w:pStyle w:val="NormalWeb"/>
        <w:spacing w:before="0" w:beforeAutospacing="0" w:after="0" w:afterAutospacing="0"/>
        <w:jc w:val="both"/>
      </w:pPr>
    </w:p>
    <w:p w14:paraId="48DC6BF2" w14:textId="77777777" w:rsidR="005E6E25" w:rsidRPr="005E6E25" w:rsidRDefault="005E6E25" w:rsidP="005E6E25">
      <w:pPr>
        <w:pStyle w:val="NormalWeb"/>
        <w:spacing w:before="0" w:beforeAutospacing="0" w:after="0" w:afterAutospacing="0"/>
        <w:jc w:val="both"/>
        <w:rPr>
          <w:rStyle w:val="Accentuation"/>
          <w:bCs/>
        </w:rPr>
      </w:pPr>
      <w:r w:rsidRPr="005E6E25">
        <w:t xml:space="preserve">16° D'intenter au nom de la commune les actions en justice ou de défendre la commune dans les actions intentées contre elle ; </w:t>
      </w:r>
      <w:r w:rsidRPr="005E6E25">
        <w:rPr>
          <w:rStyle w:val="Accentuation"/>
          <w:bCs/>
        </w:rPr>
        <w:t>cette délégation est consentie tant en demande qu’en défense et devant toutes les juridictions) ;</w:t>
      </w:r>
    </w:p>
    <w:p w14:paraId="4B25F02A" w14:textId="77777777" w:rsidR="005E6E25" w:rsidRPr="005E6E25" w:rsidRDefault="005E6E25" w:rsidP="005E6E25">
      <w:pPr>
        <w:pStyle w:val="NormalWeb"/>
        <w:spacing w:before="0" w:beforeAutospacing="0" w:after="0" w:afterAutospacing="0"/>
        <w:jc w:val="both"/>
        <w:rPr>
          <w:rStyle w:val="Accentuation"/>
          <w:bCs/>
        </w:rPr>
      </w:pPr>
    </w:p>
    <w:p w14:paraId="097B5F84" w14:textId="77777777" w:rsidR="005E6E25" w:rsidRPr="005E6E25" w:rsidRDefault="005E6E25" w:rsidP="005E6E25">
      <w:pPr>
        <w:pStyle w:val="NormalWeb"/>
        <w:spacing w:before="0" w:beforeAutospacing="0" w:after="0" w:afterAutospacing="0"/>
        <w:jc w:val="both"/>
        <w:rPr>
          <w:b/>
        </w:rPr>
      </w:pPr>
      <w:r w:rsidRPr="005E6E25">
        <w:t>17° De régler les conséquences dommageables des accidents dans lesquels sont impliqués des véhicules municipaux dans la limite</w:t>
      </w:r>
      <w:r w:rsidRPr="005E6E25">
        <w:rPr>
          <w:rStyle w:val="lev"/>
        </w:rPr>
        <w:t xml:space="preserve"> de 5 000 € par sinistre</w:t>
      </w:r>
      <w:r w:rsidRPr="005E6E25">
        <w:rPr>
          <w:b/>
        </w:rPr>
        <w:t>.</w:t>
      </w:r>
    </w:p>
    <w:p w14:paraId="5D0BFFC7" w14:textId="77777777" w:rsidR="005E6E25" w:rsidRPr="005E6E25" w:rsidRDefault="005E6E25" w:rsidP="005E6E25">
      <w:pPr>
        <w:pStyle w:val="NormalWeb"/>
        <w:spacing w:before="0" w:beforeAutospacing="0" w:after="0" w:afterAutospacing="0"/>
        <w:jc w:val="both"/>
      </w:pPr>
    </w:p>
    <w:p w14:paraId="3060514E" w14:textId="77777777" w:rsidR="005E6E25" w:rsidRPr="005E6E25" w:rsidRDefault="005E6E25" w:rsidP="005E6E25">
      <w:pPr>
        <w:pStyle w:val="NormalWeb"/>
        <w:spacing w:before="0" w:beforeAutospacing="0" w:after="0" w:afterAutospacing="0"/>
        <w:jc w:val="both"/>
      </w:pPr>
      <w:r w:rsidRPr="005E6E25">
        <w:t>18° De donner, en application de l'article L 324-1 du code de l'urbanisme, l'avis de la commune préalablement aux opérations menées par un établissement public foncier local ;</w:t>
      </w:r>
    </w:p>
    <w:p w14:paraId="2491DBF4" w14:textId="77777777" w:rsidR="005E6E25" w:rsidRDefault="005E6E25" w:rsidP="005E6E25">
      <w:pPr>
        <w:pStyle w:val="NormalWeb"/>
        <w:spacing w:before="0" w:beforeAutospacing="0" w:after="0" w:afterAutospacing="0"/>
        <w:jc w:val="both"/>
      </w:pPr>
    </w:p>
    <w:p w14:paraId="1E36C767" w14:textId="31F87AF5" w:rsidR="005E6E25" w:rsidRPr="005E6E25" w:rsidRDefault="005E6E25" w:rsidP="005E6E25">
      <w:pPr>
        <w:pStyle w:val="NormalWeb"/>
        <w:spacing w:before="0" w:beforeAutospacing="0" w:after="0" w:afterAutospacing="0"/>
        <w:jc w:val="both"/>
      </w:pPr>
      <w:r w:rsidRPr="005E6E25">
        <w:t>19° De signer la convention prévue par le quatrième alinéa de l'article L 311-4 du code de l'urbanisme précisant les conditions dans lesquelles un constructeur participe au coût d'équipement d'une zone d'aménagement concerté et de signer la convention prévue par le troisième alinéa de l'article L 332-11-2 du même code précisant les conditions dans lesquelles un propriétaire peut verser la participation pour voirie et réseaux ;</w:t>
      </w:r>
    </w:p>
    <w:p w14:paraId="368C6D4C" w14:textId="77777777" w:rsidR="005E6E25" w:rsidRPr="005E6E25" w:rsidRDefault="005E6E25" w:rsidP="005E6E25">
      <w:pPr>
        <w:pStyle w:val="NormalWeb"/>
        <w:spacing w:before="0" w:beforeAutospacing="0" w:after="0" w:afterAutospacing="0"/>
        <w:jc w:val="both"/>
      </w:pPr>
    </w:p>
    <w:p w14:paraId="4449BCE6" w14:textId="77777777" w:rsidR="005E6E25" w:rsidRPr="005E6E25" w:rsidRDefault="005E6E25" w:rsidP="005E6E25">
      <w:pPr>
        <w:pStyle w:val="NormalWeb"/>
        <w:spacing w:before="0" w:beforeAutospacing="0" w:after="0" w:afterAutospacing="0"/>
        <w:jc w:val="both"/>
      </w:pPr>
      <w:r w:rsidRPr="005E6E25">
        <w:t xml:space="preserve">20° De réaliser les lignes de trésorerie sur la base d'un montant maximum </w:t>
      </w:r>
      <w:r w:rsidRPr="005E6E25">
        <w:rPr>
          <w:rStyle w:val="lev"/>
        </w:rPr>
        <w:t>fixé à 100 000 € par année civile</w:t>
      </w:r>
      <w:r w:rsidRPr="005E6E25">
        <w:t xml:space="preserve"> ;</w:t>
      </w:r>
    </w:p>
    <w:p w14:paraId="5BE0978C" w14:textId="77777777" w:rsidR="005E6E25" w:rsidRPr="005E6E25" w:rsidRDefault="005E6E25" w:rsidP="005E6E25">
      <w:pPr>
        <w:pStyle w:val="NormalWeb"/>
        <w:spacing w:before="0" w:beforeAutospacing="0" w:after="0" w:afterAutospacing="0"/>
        <w:jc w:val="both"/>
      </w:pPr>
    </w:p>
    <w:p w14:paraId="5222C773" w14:textId="77777777" w:rsidR="005E6E25" w:rsidRPr="005E6E25" w:rsidRDefault="005E6E25" w:rsidP="005E6E25">
      <w:pPr>
        <w:pStyle w:val="NormalWeb"/>
        <w:spacing w:before="0" w:beforeAutospacing="0" w:after="0" w:afterAutospacing="0"/>
        <w:jc w:val="both"/>
      </w:pPr>
      <w:r w:rsidRPr="005E6E25">
        <w:t>21° D'exercer, au nom de la Commune, le droit de préemption défini par l'article L 214-1 du code de l'urbanisme ;</w:t>
      </w:r>
    </w:p>
    <w:p w14:paraId="1B4A6EB5" w14:textId="77777777" w:rsidR="005E6E25" w:rsidRPr="005E6E25" w:rsidRDefault="005E6E25" w:rsidP="005E6E25">
      <w:pPr>
        <w:pStyle w:val="NormalWeb"/>
        <w:spacing w:before="0" w:beforeAutospacing="0" w:after="0" w:afterAutospacing="0"/>
        <w:jc w:val="both"/>
      </w:pPr>
    </w:p>
    <w:p w14:paraId="1185C6C3"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22° D'exercer au nom de la commune le droit de priorité défini aux articles L 240-1 à L 240-3 du code de l'urbanisme ;</w:t>
      </w:r>
    </w:p>
    <w:p w14:paraId="5426D25F" w14:textId="77777777" w:rsidR="005E6E25" w:rsidRPr="005E6E25" w:rsidRDefault="005E6E25" w:rsidP="005E6E25">
      <w:pPr>
        <w:jc w:val="both"/>
        <w:rPr>
          <w:rFonts w:ascii="Times New Roman" w:hAnsi="Times New Roman" w:cs="Times New Roman"/>
          <w:sz w:val="24"/>
          <w:szCs w:val="24"/>
        </w:rPr>
      </w:pPr>
    </w:p>
    <w:p w14:paraId="46F8F539"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lang w:val="de-DE"/>
        </w:rPr>
        <w:t xml:space="preserve">23° De </w:t>
      </w:r>
      <w:proofErr w:type="spellStart"/>
      <w:r w:rsidRPr="005E6E25">
        <w:rPr>
          <w:rFonts w:ascii="Times New Roman" w:hAnsi="Times New Roman" w:cs="Times New Roman"/>
          <w:sz w:val="24"/>
          <w:szCs w:val="24"/>
          <w:lang w:val="de-DE"/>
        </w:rPr>
        <w:t>prendre</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les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décisions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mentionnées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aux</w:t>
      </w:r>
      <w:proofErr w:type="spellEnd"/>
      <w:r w:rsidRPr="005E6E25">
        <w:rPr>
          <w:rFonts w:ascii="Times New Roman" w:hAnsi="Times New Roman" w:cs="Times New Roman"/>
          <w:sz w:val="24"/>
          <w:szCs w:val="24"/>
          <w:lang w:val="de-DE"/>
        </w:rPr>
        <w:t xml:space="preserve"> </w:t>
      </w:r>
      <w:hyperlink r:id="rId8" w:history="1">
        <w:proofErr w:type="spellStart"/>
        <w:r w:rsidRPr="005E6E25">
          <w:rPr>
            <w:rStyle w:val="Lienhypertexte"/>
            <w:rFonts w:ascii="Times New Roman" w:hAnsi="Times New Roman"/>
            <w:sz w:val="24"/>
            <w:szCs w:val="24"/>
            <w:lang w:val="de-DE"/>
          </w:rPr>
          <w:t>articles</w:t>
        </w:r>
        <w:proofErr w:type="spellEnd"/>
        <w:r w:rsidRPr="005E6E25">
          <w:rPr>
            <w:rStyle w:val="Lienhypertexte"/>
            <w:rFonts w:ascii="Times New Roman" w:hAnsi="Times New Roman"/>
            <w:sz w:val="24"/>
            <w:szCs w:val="24"/>
            <w:lang w:val="de-DE"/>
          </w:rPr>
          <w:t xml:space="preserve"> L. 523-4 et L. 523-5 du code du </w:t>
        </w:r>
        <w:proofErr w:type="spellStart"/>
        <w:r w:rsidRPr="005E6E25">
          <w:rPr>
            <w:rStyle w:val="Lienhypertexte"/>
            <w:rFonts w:ascii="Times New Roman" w:hAnsi="Times New Roman"/>
            <w:sz w:val="24"/>
            <w:szCs w:val="24"/>
            <w:lang w:val="de-DE"/>
          </w:rPr>
          <w:t>patrimoine</w:t>
        </w:r>
        <w:proofErr w:type="spellEnd"/>
      </w:hyperlink>
      <w:r w:rsidRPr="005E6E25">
        <w:rPr>
          <w:rFonts w:ascii="Times New Roman" w:hAnsi="Times New Roman" w:cs="Times New Roman"/>
          <w:sz w:val="24"/>
          <w:szCs w:val="24"/>
          <w:lang w:val="de-DE"/>
        </w:rPr>
        <w:t xml:space="preserve"> relatives à la </w:t>
      </w:r>
      <w:proofErr w:type="spellStart"/>
      <w:r w:rsidRPr="005E6E25">
        <w:rPr>
          <w:rFonts w:ascii="Times New Roman" w:hAnsi="Times New Roman" w:cs="Times New Roman"/>
          <w:sz w:val="24"/>
          <w:szCs w:val="24"/>
          <w:lang w:val="de-DE"/>
        </w:rPr>
        <w:t>réalisation</w:t>
      </w:r>
      <w:proofErr w:type="spellEnd"/>
      <w:r w:rsidRPr="005E6E25">
        <w:rPr>
          <w:rFonts w:ascii="Times New Roman" w:hAnsi="Times New Roman" w:cs="Times New Roman"/>
          <w:sz w:val="24"/>
          <w:szCs w:val="24"/>
          <w:lang w:val="de-DE"/>
        </w:rPr>
        <w:t xml:space="preserve"> de </w:t>
      </w:r>
      <w:proofErr w:type="spellStart"/>
      <w:r w:rsidRPr="005E6E25">
        <w:rPr>
          <w:rFonts w:ascii="Times New Roman" w:hAnsi="Times New Roman" w:cs="Times New Roman"/>
          <w:sz w:val="24"/>
          <w:szCs w:val="24"/>
          <w:lang w:val="de-DE"/>
        </w:rPr>
        <w:t>diagnostics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d'archéologie</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préventive</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prescrits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pour</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les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opérations</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d'aménagement</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ou</w:t>
      </w:r>
      <w:proofErr w:type="spellEnd"/>
      <w:r w:rsidRPr="005E6E25">
        <w:rPr>
          <w:rFonts w:ascii="Times New Roman" w:hAnsi="Times New Roman" w:cs="Times New Roman"/>
          <w:sz w:val="24"/>
          <w:szCs w:val="24"/>
          <w:lang w:val="de-DE"/>
        </w:rPr>
        <w:t xml:space="preserve"> de </w:t>
      </w:r>
      <w:proofErr w:type="spellStart"/>
      <w:r w:rsidRPr="005E6E25">
        <w:rPr>
          <w:rFonts w:ascii="Times New Roman" w:hAnsi="Times New Roman" w:cs="Times New Roman"/>
          <w:sz w:val="24"/>
          <w:szCs w:val="24"/>
          <w:lang w:val="de-DE"/>
        </w:rPr>
        <w:t>travaux</w:t>
      </w:r>
      <w:proofErr w:type="spellEnd"/>
      <w:r w:rsidRPr="005E6E25">
        <w:rPr>
          <w:rFonts w:ascii="Times New Roman" w:hAnsi="Times New Roman" w:cs="Times New Roman"/>
          <w:sz w:val="24"/>
          <w:szCs w:val="24"/>
          <w:lang w:val="de-DE"/>
        </w:rPr>
        <w:t xml:space="preserve"> </w:t>
      </w:r>
      <w:proofErr w:type="spellStart"/>
      <w:r w:rsidRPr="005E6E25">
        <w:rPr>
          <w:rFonts w:ascii="Times New Roman" w:hAnsi="Times New Roman" w:cs="Times New Roman"/>
          <w:sz w:val="24"/>
          <w:szCs w:val="24"/>
          <w:lang w:val="de-DE"/>
        </w:rPr>
        <w:t>sur</w:t>
      </w:r>
      <w:proofErr w:type="spellEnd"/>
      <w:r w:rsidRPr="005E6E25">
        <w:rPr>
          <w:rFonts w:ascii="Times New Roman" w:hAnsi="Times New Roman" w:cs="Times New Roman"/>
          <w:sz w:val="24"/>
          <w:szCs w:val="24"/>
          <w:lang w:val="de-DE"/>
        </w:rPr>
        <w:t xml:space="preserve"> le </w:t>
      </w:r>
      <w:proofErr w:type="spellStart"/>
      <w:r w:rsidRPr="005E6E25">
        <w:rPr>
          <w:rFonts w:ascii="Times New Roman" w:hAnsi="Times New Roman" w:cs="Times New Roman"/>
          <w:sz w:val="24"/>
          <w:szCs w:val="24"/>
          <w:lang w:val="de-DE"/>
        </w:rPr>
        <w:t>territoire</w:t>
      </w:r>
      <w:proofErr w:type="spellEnd"/>
      <w:r w:rsidRPr="005E6E25">
        <w:rPr>
          <w:rFonts w:ascii="Times New Roman" w:hAnsi="Times New Roman" w:cs="Times New Roman"/>
          <w:sz w:val="24"/>
          <w:szCs w:val="24"/>
          <w:lang w:val="de-DE"/>
        </w:rPr>
        <w:t xml:space="preserve"> de la </w:t>
      </w:r>
      <w:proofErr w:type="spellStart"/>
      <w:r w:rsidRPr="005E6E25">
        <w:rPr>
          <w:rFonts w:ascii="Times New Roman" w:hAnsi="Times New Roman" w:cs="Times New Roman"/>
          <w:sz w:val="24"/>
          <w:szCs w:val="24"/>
          <w:lang w:val="de-DE"/>
        </w:rPr>
        <w:t>commune</w:t>
      </w:r>
      <w:proofErr w:type="spellEnd"/>
      <w:r w:rsidRPr="005E6E25">
        <w:rPr>
          <w:rFonts w:ascii="Times New Roman" w:hAnsi="Times New Roman" w:cs="Times New Roman"/>
          <w:sz w:val="24"/>
          <w:szCs w:val="24"/>
          <w:lang w:val="de-DE"/>
        </w:rPr>
        <w:t>.</w:t>
      </w:r>
    </w:p>
    <w:p w14:paraId="57E45E6D" w14:textId="77777777"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 </w:t>
      </w:r>
    </w:p>
    <w:p w14:paraId="6F0769D1" w14:textId="77777777" w:rsidR="005E6E25" w:rsidRPr="005E6E25" w:rsidRDefault="005E6E25" w:rsidP="005E6E25">
      <w:pPr>
        <w:jc w:val="both"/>
        <w:rPr>
          <w:rFonts w:ascii="Times New Roman" w:hAnsi="Times New Roman" w:cs="Times New Roman"/>
          <w:color w:val="000000"/>
          <w:sz w:val="24"/>
          <w:szCs w:val="24"/>
          <w:lang w:val="de-DE"/>
        </w:rPr>
      </w:pPr>
      <w:r w:rsidRPr="005E6E25">
        <w:rPr>
          <w:rFonts w:ascii="Times New Roman" w:hAnsi="Times New Roman" w:cs="Times New Roman"/>
          <w:color w:val="000000"/>
          <w:sz w:val="24"/>
          <w:szCs w:val="24"/>
          <w:lang w:val="de-DE"/>
        </w:rPr>
        <w:t xml:space="preserve">24° </w:t>
      </w:r>
      <w:proofErr w:type="spellStart"/>
      <w:r w:rsidRPr="005E6E25">
        <w:rPr>
          <w:rFonts w:ascii="Times New Roman" w:hAnsi="Times New Roman" w:cs="Times New Roman"/>
          <w:color w:val="000000"/>
          <w:sz w:val="24"/>
          <w:szCs w:val="24"/>
          <w:lang w:val="de-DE"/>
        </w:rPr>
        <w:t>D'autoriser</w:t>
      </w:r>
      <w:proofErr w:type="spellEnd"/>
      <w:r w:rsidRPr="005E6E25">
        <w:rPr>
          <w:rFonts w:ascii="Times New Roman" w:hAnsi="Times New Roman" w:cs="Times New Roman"/>
          <w:color w:val="000000"/>
          <w:sz w:val="24"/>
          <w:szCs w:val="24"/>
          <w:lang w:val="de-DE"/>
        </w:rPr>
        <w:t xml:space="preserve">, au </w:t>
      </w:r>
      <w:proofErr w:type="spellStart"/>
      <w:r w:rsidRPr="005E6E25">
        <w:rPr>
          <w:rFonts w:ascii="Times New Roman" w:hAnsi="Times New Roman" w:cs="Times New Roman"/>
          <w:color w:val="000000"/>
          <w:sz w:val="24"/>
          <w:szCs w:val="24"/>
          <w:lang w:val="de-DE"/>
        </w:rPr>
        <w:t>nom</w:t>
      </w:r>
      <w:proofErr w:type="spellEnd"/>
      <w:r w:rsidRPr="005E6E25">
        <w:rPr>
          <w:rFonts w:ascii="Times New Roman" w:hAnsi="Times New Roman" w:cs="Times New Roman"/>
          <w:color w:val="000000"/>
          <w:sz w:val="24"/>
          <w:szCs w:val="24"/>
          <w:lang w:val="de-DE"/>
        </w:rPr>
        <w:t xml:space="preserve"> de la Commune, le </w:t>
      </w:r>
      <w:proofErr w:type="spellStart"/>
      <w:r w:rsidRPr="005E6E25">
        <w:rPr>
          <w:rFonts w:ascii="Times New Roman" w:hAnsi="Times New Roman" w:cs="Times New Roman"/>
          <w:color w:val="000000"/>
          <w:sz w:val="24"/>
          <w:szCs w:val="24"/>
          <w:lang w:val="de-DE"/>
        </w:rPr>
        <w:t>renouvellement</w:t>
      </w:r>
      <w:proofErr w:type="spellEnd"/>
      <w:r w:rsidRPr="005E6E25">
        <w:rPr>
          <w:rFonts w:ascii="Times New Roman" w:hAnsi="Times New Roman" w:cs="Times New Roman"/>
          <w:color w:val="000000"/>
          <w:sz w:val="24"/>
          <w:szCs w:val="24"/>
          <w:lang w:val="de-DE"/>
        </w:rPr>
        <w:t xml:space="preserve"> de </w:t>
      </w:r>
      <w:proofErr w:type="spellStart"/>
      <w:r w:rsidRPr="005E6E25">
        <w:rPr>
          <w:rFonts w:ascii="Times New Roman" w:hAnsi="Times New Roman" w:cs="Times New Roman"/>
          <w:color w:val="000000"/>
          <w:sz w:val="24"/>
          <w:szCs w:val="24"/>
          <w:lang w:val="de-DE"/>
        </w:rPr>
        <w:t>l'adhésion</w:t>
      </w:r>
      <w:proofErr w:type="spellEnd"/>
      <w:r w:rsidRPr="005E6E25">
        <w:rPr>
          <w:rFonts w:ascii="Times New Roman" w:hAnsi="Times New Roman" w:cs="Times New Roman"/>
          <w:color w:val="000000"/>
          <w:sz w:val="24"/>
          <w:szCs w:val="24"/>
          <w:lang w:val="de-DE"/>
        </w:rPr>
        <w:t xml:space="preserve"> </w:t>
      </w:r>
      <w:proofErr w:type="spellStart"/>
      <w:r w:rsidRPr="005E6E25">
        <w:rPr>
          <w:rFonts w:ascii="Times New Roman" w:hAnsi="Times New Roman" w:cs="Times New Roman"/>
          <w:color w:val="000000"/>
          <w:sz w:val="24"/>
          <w:szCs w:val="24"/>
          <w:lang w:val="de-DE"/>
        </w:rPr>
        <w:t>aux</w:t>
      </w:r>
      <w:proofErr w:type="spellEnd"/>
      <w:r w:rsidRPr="005E6E25">
        <w:rPr>
          <w:rFonts w:ascii="Times New Roman" w:hAnsi="Times New Roman" w:cs="Times New Roman"/>
          <w:color w:val="000000"/>
          <w:sz w:val="24"/>
          <w:szCs w:val="24"/>
          <w:lang w:val="de-DE"/>
        </w:rPr>
        <w:t xml:space="preserve"> </w:t>
      </w:r>
      <w:proofErr w:type="spellStart"/>
      <w:r w:rsidRPr="005E6E25">
        <w:rPr>
          <w:rFonts w:ascii="Times New Roman" w:hAnsi="Times New Roman" w:cs="Times New Roman"/>
          <w:color w:val="000000"/>
          <w:sz w:val="24"/>
          <w:szCs w:val="24"/>
          <w:lang w:val="de-DE"/>
        </w:rPr>
        <w:t>associations</w:t>
      </w:r>
      <w:proofErr w:type="spellEnd"/>
      <w:r w:rsidRPr="005E6E25">
        <w:rPr>
          <w:rFonts w:ascii="Times New Roman" w:hAnsi="Times New Roman" w:cs="Times New Roman"/>
          <w:color w:val="000000"/>
          <w:sz w:val="24"/>
          <w:szCs w:val="24"/>
          <w:lang w:val="de-DE"/>
        </w:rPr>
        <w:t xml:space="preserve"> </w:t>
      </w:r>
      <w:proofErr w:type="spellStart"/>
      <w:r w:rsidRPr="005E6E25">
        <w:rPr>
          <w:rFonts w:ascii="Times New Roman" w:hAnsi="Times New Roman" w:cs="Times New Roman"/>
          <w:color w:val="000000"/>
          <w:sz w:val="24"/>
          <w:szCs w:val="24"/>
          <w:lang w:val="de-DE"/>
        </w:rPr>
        <w:t>dont</w:t>
      </w:r>
      <w:proofErr w:type="spellEnd"/>
      <w:r w:rsidRPr="005E6E25">
        <w:rPr>
          <w:rFonts w:ascii="Times New Roman" w:hAnsi="Times New Roman" w:cs="Times New Roman"/>
          <w:color w:val="000000"/>
          <w:sz w:val="24"/>
          <w:szCs w:val="24"/>
          <w:lang w:val="de-DE"/>
        </w:rPr>
        <w:t xml:space="preserve"> </w:t>
      </w:r>
      <w:proofErr w:type="spellStart"/>
      <w:r w:rsidRPr="005E6E25">
        <w:rPr>
          <w:rFonts w:ascii="Times New Roman" w:hAnsi="Times New Roman" w:cs="Times New Roman"/>
          <w:color w:val="000000"/>
          <w:sz w:val="24"/>
          <w:szCs w:val="24"/>
          <w:lang w:val="de-DE"/>
        </w:rPr>
        <w:t>elle</w:t>
      </w:r>
      <w:proofErr w:type="spellEnd"/>
      <w:r w:rsidRPr="005E6E25">
        <w:rPr>
          <w:rFonts w:ascii="Times New Roman" w:hAnsi="Times New Roman" w:cs="Times New Roman"/>
          <w:color w:val="000000"/>
          <w:sz w:val="24"/>
          <w:szCs w:val="24"/>
          <w:lang w:val="de-DE"/>
        </w:rPr>
        <w:t xml:space="preserve"> </w:t>
      </w:r>
      <w:proofErr w:type="spellStart"/>
      <w:r w:rsidRPr="005E6E25">
        <w:rPr>
          <w:rFonts w:ascii="Times New Roman" w:hAnsi="Times New Roman" w:cs="Times New Roman"/>
          <w:color w:val="000000"/>
          <w:sz w:val="24"/>
          <w:szCs w:val="24"/>
          <w:lang w:val="de-DE"/>
        </w:rPr>
        <w:t>est</w:t>
      </w:r>
      <w:proofErr w:type="spellEnd"/>
      <w:r w:rsidRPr="005E6E25">
        <w:rPr>
          <w:rFonts w:ascii="Times New Roman" w:hAnsi="Times New Roman" w:cs="Times New Roman"/>
          <w:color w:val="000000"/>
          <w:sz w:val="24"/>
          <w:szCs w:val="24"/>
          <w:lang w:val="de-DE"/>
        </w:rPr>
        <w:t xml:space="preserve"> </w:t>
      </w:r>
      <w:proofErr w:type="spellStart"/>
      <w:r w:rsidRPr="005E6E25">
        <w:rPr>
          <w:rFonts w:ascii="Times New Roman" w:hAnsi="Times New Roman" w:cs="Times New Roman"/>
          <w:color w:val="000000"/>
          <w:sz w:val="24"/>
          <w:szCs w:val="24"/>
          <w:lang w:val="de-DE"/>
        </w:rPr>
        <w:t>membre</w:t>
      </w:r>
      <w:proofErr w:type="spellEnd"/>
      <w:r w:rsidRPr="005E6E25">
        <w:rPr>
          <w:rFonts w:ascii="Times New Roman" w:hAnsi="Times New Roman" w:cs="Times New Roman"/>
          <w:color w:val="000000"/>
          <w:sz w:val="24"/>
          <w:szCs w:val="24"/>
          <w:lang w:val="de-DE"/>
        </w:rPr>
        <w:t>.</w:t>
      </w:r>
    </w:p>
    <w:p w14:paraId="0A735830" w14:textId="77777777" w:rsidR="005E6E25" w:rsidRPr="005E6E25" w:rsidRDefault="005E6E25" w:rsidP="005E6E25">
      <w:pPr>
        <w:jc w:val="both"/>
        <w:rPr>
          <w:rFonts w:ascii="Times New Roman" w:hAnsi="Times New Roman" w:cs="Times New Roman"/>
          <w:color w:val="000000"/>
          <w:sz w:val="24"/>
          <w:szCs w:val="24"/>
          <w:lang w:val="de-DE"/>
        </w:rPr>
      </w:pPr>
    </w:p>
    <w:p w14:paraId="1FEEADC5" w14:textId="060AD43A" w:rsidR="00EC6937" w:rsidRPr="005E6E25" w:rsidRDefault="00EC6937" w:rsidP="00EC6937">
      <w:pPr>
        <w:jc w:val="both"/>
        <w:rPr>
          <w:rFonts w:ascii="Times New Roman" w:hAnsi="Times New Roman" w:cs="Times New Roman"/>
          <w:i/>
          <w:iCs/>
          <w:sz w:val="24"/>
          <w:szCs w:val="24"/>
        </w:rPr>
      </w:pPr>
    </w:p>
    <w:p w14:paraId="1B4FE6C5" w14:textId="77777777" w:rsidR="00EC6937" w:rsidRDefault="00EC6937" w:rsidP="00EC6937">
      <w:pPr>
        <w:jc w:val="both"/>
        <w:rPr>
          <w:rFonts w:ascii="Times New Roman" w:hAnsi="Times New Roman" w:cs="Times New Roman"/>
          <w:i/>
          <w:iCs/>
          <w:sz w:val="24"/>
          <w:szCs w:val="24"/>
        </w:rPr>
      </w:pPr>
    </w:p>
    <w:p w14:paraId="5EC885BE" w14:textId="77777777" w:rsidR="005E6E25" w:rsidRPr="005E6E25" w:rsidRDefault="00EC6937" w:rsidP="005E6E25">
      <w:pPr>
        <w:jc w:val="both"/>
        <w:rPr>
          <w:rFonts w:ascii="Times New Roman" w:hAnsi="Times New Roman" w:cs="Times New Roman"/>
          <w:b/>
          <w:sz w:val="24"/>
          <w:szCs w:val="24"/>
        </w:rPr>
      </w:pPr>
      <w:r w:rsidRPr="005E6E25">
        <w:rPr>
          <w:rFonts w:ascii="Times New Roman" w:hAnsi="Times New Roman" w:cs="Times New Roman"/>
          <w:b/>
          <w:sz w:val="24"/>
          <w:szCs w:val="24"/>
          <w:u w:val="single"/>
        </w:rPr>
        <w:t>Délibération 2026-0</w:t>
      </w:r>
      <w:r w:rsidR="005E6E25" w:rsidRPr="005E6E25">
        <w:rPr>
          <w:rFonts w:ascii="Times New Roman" w:hAnsi="Times New Roman" w:cs="Times New Roman"/>
          <w:b/>
          <w:sz w:val="24"/>
          <w:szCs w:val="24"/>
          <w:u w:val="single"/>
        </w:rPr>
        <w:t>26</w:t>
      </w:r>
      <w:r w:rsidRPr="005E6E25">
        <w:rPr>
          <w:rFonts w:ascii="Times New Roman" w:hAnsi="Times New Roman" w:cs="Times New Roman"/>
          <w:b/>
          <w:sz w:val="24"/>
          <w:szCs w:val="24"/>
        </w:rPr>
        <w:t xml:space="preserve"> : </w:t>
      </w:r>
      <w:r w:rsidR="005E6E25" w:rsidRPr="005E6E25">
        <w:rPr>
          <w:rFonts w:ascii="Times New Roman" w:hAnsi="Times New Roman" w:cs="Times New Roman"/>
          <w:b/>
          <w:color w:val="000000"/>
          <w:sz w:val="24"/>
          <w:szCs w:val="24"/>
        </w:rPr>
        <w:t>D</w:t>
      </w:r>
      <w:r w:rsidR="005E6E25" w:rsidRPr="005E6E25">
        <w:rPr>
          <w:rFonts w:ascii="Times New Roman" w:hAnsi="Times New Roman" w:cs="Times New Roman"/>
          <w:b/>
          <w:sz w:val="24"/>
          <w:szCs w:val="24"/>
        </w:rPr>
        <w:t>emande de FCS (Fonds Cantal Solidaire) pour la rénovation du parking dans le bourg et l’installation de bornes électriques pour l’année 2026</w:t>
      </w:r>
    </w:p>
    <w:p w14:paraId="4DBFBAB7" w14:textId="77777777" w:rsidR="005E6E25" w:rsidRPr="009D3BD4" w:rsidRDefault="005E6E25" w:rsidP="005E6E25">
      <w:pPr>
        <w:jc w:val="both"/>
        <w:rPr>
          <w:rFonts w:ascii="Times New Roman" w:hAnsi="Times New Roman" w:cs="Times New Roman"/>
          <w:sz w:val="20"/>
          <w:szCs w:val="20"/>
        </w:rPr>
      </w:pPr>
    </w:p>
    <w:p w14:paraId="4F6ADF83" w14:textId="77777777" w:rsidR="005E6E25" w:rsidRPr="005E6E25" w:rsidRDefault="005E6E25" w:rsidP="005E6E25">
      <w:pPr>
        <w:jc w:val="both"/>
        <w:rPr>
          <w:rFonts w:ascii="Times New Roman" w:hAnsi="Times New Roman" w:cs="Times New Roman"/>
          <w:i/>
          <w:iCs/>
          <w:sz w:val="24"/>
          <w:szCs w:val="24"/>
        </w:rPr>
      </w:pPr>
      <w:r w:rsidRPr="005E6E25">
        <w:rPr>
          <w:rFonts w:ascii="Times New Roman" w:hAnsi="Times New Roman" w:cs="Times New Roman"/>
          <w:i/>
          <w:iCs/>
          <w:sz w:val="24"/>
          <w:szCs w:val="24"/>
        </w:rPr>
        <w:t>Cette délibération annule et remplace la délibération n° 2026-006 du 24 février 2026</w:t>
      </w:r>
    </w:p>
    <w:p w14:paraId="520D870B" w14:textId="77777777" w:rsidR="005E6E25" w:rsidRPr="009D3BD4" w:rsidRDefault="005E6E25" w:rsidP="005E6E25">
      <w:pPr>
        <w:jc w:val="both"/>
        <w:rPr>
          <w:rFonts w:ascii="Times New Roman" w:hAnsi="Times New Roman" w:cs="Times New Roman"/>
          <w:i/>
          <w:iCs/>
          <w:sz w:val="20"/>
          <w:szCs w:val="20"/>
        </w:rPr>
      </w:pPr>
    </w:p>
    <w:p w14:paraId="6C02A4C2" w14:textId="26985B23"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sz w:val="24"/>
          <w:szCs w:val="24"/>
        </w:rPr>
        <w:t>Madame Le Maire propose rappelle aux membres du Conseil Municipal l’inscription de l’opération « Rénovation du parking du bourg et installation de bornes électriques » lors de la programmation du Fonds Cantal Solidaire sur la période 2025-2027</w:t>
      </w:r>
      <w:r w:rsidR="009D3BD4">
        <w:rPr>
          <w:rFonts w:ascii="Times New Roman" w:hAnsi="Times New Roman" w:cs="Times New Roman"/>
          <w:sz w:val="24"/>
          <w:szCs w:val="24"/>
        </w:rPr>
        <w:t>.</w:t>
      </w:r>
    </w:p>
    <w:p w14:paraId="3C7798AB" w14:textId="77777777" w:rsidR="005E6E25" w:rsidRPr="005E6E25" w:rsidRDefault="005E6E25" w:rsidP="005E6E25">
      <w:pPr>
        <w:jc w:val="both"/>
        <w:rPr>
          <w:rFonts w:ascii="Times New Roman" w:hAnsi="Times New Roman" w:cs="Times New Roman"/>
          <w:sz w:val="24"/>
          <w:szCs w:val="24"/>
        </w:rPr>
      </w:pPr>
    </w:p>
    <w:p w14:paraId="24628B9A" w14:textId="77777777" w:rsidR="009D3BD4" w:rsidRDefault="009D3BD4" w:rsidP="005E6E25">
      <w:pPr>
        <w:jc w:val="both"/>
        <w:rPr>
          <w:rFonts w:ascii="Times New Roman" w:hAnsi="Times New Roman" w:cs="Times New Roman"/>
          <w:bCs/>
          <w:iCs/>
          <w:sz w:val="24"/>
          <w:szCs w:val="24"/>
        </w:rPr>
      </w:pPr>
    </w:p>
    <w:p w14:paraId="501CD274" w14:textId="77777777" w:rsidR="009D3BD4" w:rsidRDefault="009D3BD4" w:rsidP="005E6E25">
      <w:pPr>
        <w:jc w:val="both"/>
        <w:rPr>
          <w:rFonts w:ascii="Times New Roman" w:hAnsi="Times New Roman" w:cs="Times New Roman"/>
          <w:bCs/>
          <w:iCs/>
          <w:sz w:val="24"/>
          <w:szCs w:val="24"/>
        </w:rPr>
      </w:pPr>
    </w:p>
    <w:p w14:paraId="4FABA80F" w14:textId="77777777" w:rsidR="009D3BD4" w:rsidRDefault="009D3BD4" w:rsidP="005E6E25">
      <w:pPr>
        <w:jc w:val="both"/>
        <w:rPr>
          <w:rFonts w:ascii="Times New Roman" w:hAnsi="Times New Roman" w:cs="Times New Roman"/>
          <w:bCs/>
          <w:iCs/>
          <w:sz w:val="24"/>
          <w:szCs w:val="24"/>
        </w:rPr>
      </w:pPr>
    </w:p>
    <w:p w14:paraId="5328AB11" w14:textId="7CC293C3" w:rsidR="005E6E25" w:rsidRPr="005E6E25" w:rsidRDefault="005E6E25" w:rsidP="005E6E25">
      <w:pPr>
        <w:jc w:val="both"/>
        <w:rPr>
          <w:rFonts w:ascii="Times New Roman" w:hAnsi="Times New Roman" w:cs="Times New Roman"/>
          <w:sz w:val="24"/>
          <w:szCs w:val="24"/>
        </w:rPr>
      </w:pPr>
      <w:r w:rsidRPr="005E6E25">
        <w:rPr>
          <w:rFonts w:ascii="Times New Roman" w:hAnsi="Times New Roman" w:cs="Times New Roman"/>
          <w:bCs/>
          <w:iCs/>
          <w:sz w:val="24"/>
          <w:szCs w:val="24"/>
        </w:rPr>
        <w:t>Elle leur rappelle le coût estimatif du projet qui est de</w:t>
      </w:r>
      <w:r w:rsidRPr="005E6E25">
        <w:rPr>
          <w:rFonts w:ascii="Times New Roman" w:hAnsi="Times New Roman" w:cs="Times New Roman"/>
          <w:sz w:val="24"/>
          <w:szCs w:val="24"/>
        </w:rPr>
        <w:t xml:space="preserve"> </w:t>
      </w:r>
      <w:r w:rsidRPr="005E6E25">
        <w:rPr>
          <w:rFonts w:ascii="Times New Roman" w:hAnsi="Times New Roman" w:cs="Times New Roman"/>
          <w:b/>
          <w:sz w:val="24"/>
          <w:szCs w:val="24"/>
        </w:rPr>
        <w:t>96 306 €</w:t>
      </w:r>
      <w:r w:rsidRPr="005E6E25">
        <w:rPr>
          <w:rFonts w:ascii="Times New Roman" w:hAnsi="Times New Roman" w:cs="Times New Roman"/>
          <w:sz w:val="24"/>
          <w:szCs w:val="24"/>
        </w:rPr>
        <w:t xml:space="preserve"> </w:t>
      </w:r>
      <w:r w:rsidRPr="005E6E25">
        <w:rPr>
          <w:rFonts w:ascii="Times New Roman" w:hAnsi="Times New Roman" w:cs="Times New Roman"/>
          <w:b/>
          <w:sz w:val="24"/>
          <w:szCs w:val="24"/>
        </w:rPr>
        <w:t>TTC</w:t>
      </w:r>
      <w:r w:rsidRPr="005E6E25">
        <w:rPr>
          <w:rFonts w:ascii="Times New Roman" w:hAnsi="Times New Roman" w:cs="Times New Roman"/>
          <w:sz w:val="24"/>
          <w:szCs w:val="24"/>
        </w:rPr>
        <w:t xml:space="preserve"> (80 255 € HT) pour la rénovation du parking et 13 000 € TTC (10 400 € HT) pour l’installation de deux bornes électriques, et leur propose le plan de financement suivant avec un taux de 20 % pour le FCS :</w:t>
      </w:r>
      <w:r w:rsidRPr="005E6E25">
        <w:rPr>
          <w:rFonts w:ascii="Times New Roman" w:hAnsi="Times New Roman" w:cs="Times New Roman"/>
          <w:sz w:val="24"/>
          <w:szCs w:val="24"/>
        </w:rPr>
        <w:tab/>
      </w:r>
    </w:p>
    <w:p w14:paraId="5A3787F0" w14:textId="77777777" w:rsidR="005E6E25" w:rsidRPr="005E6E25" w:rsidRDefault="005E6E25" w:rsidP="005E6E25">
      <w:pPr>
        <w:pStyle w:val="Paragraphedeliste"/>
        <w:numPr>
          <w:ilvl w:val="0"/>
          <w:numId w:val="14"/>
        </w:numPr>
        <w:tabs>
          <w:tab w:val="left" w:leader="dot" w:pos="4395"/>
          <w:tab w:val="right" w:pos="5387"/>
        </w:tabs>
        <w:suppressAutoHyphens w:val="0"/>
        <w:ind w:hanging="153"/>
        <w:contextualSpacing/>
        <w:jc w:val="both"/>
        <w:textAlignment w:val="auto"/>
        <w:rPr>
          <w:sz w:val="24"/>
          <w:szCs w:val="24"/>
        </w:rPr>
      </w:pPr>
      <w:r w:rsidRPr="005E6E25">
        <w:rPr>
          <w:sz w:val="24"/>
          <w:szCs w:val="24"/>
        </w:rPr>
        <w:t xml:space="preserve">Subvention </w:t>
      </w:r>
      <w:r w:rsidRPr="005E6E25">
        <w:rPr>
          <w:b/>
          <w:sz w:val="24"/>
          <w:szCs w:val="24"/>
        </w:rPr>
        <w:t>FCS 20 %......……</w:t>
      </w:r>
      <w:proofErr w:type="gramStart"/>
      <w:r w:rsidRPr="005E6E25">
        <w:rPr>
          <w:b/>
          <w:sz w:val="24"/>
          <w:szCs w:val="24"/>
        </w:rPr>
        <w:t>…….</w:t>
      </w:r>
      <w:proofErr w:type="gramEnd"/>
      <w:r w:rsidRPr="005E6E25">
        <w:rPr>
          <w:b/>
          <w:sz w:val="24"/>
          <w:szCs w:val="24"/>
        </w:rPr>
        <w:t>.   18 131.00 €</w:t>
      </w:r>
    </w:p>
    <w:p w14:paraId="1F66D715" w14:textId="77777777" w:rsidR="005E6E25" w:rsidRPr="005E6E25" w:rsidRDefault="005E6E25" w:rsidP="005E6E25">
      <w:pPr>
        <w:pStyle w:val="Paragraphedeliste"/>
        <w:numPr>
          <w:ilvl w:val="0"/>
          <w:numId w:val="14"/>
        </w:numPr>
        <w:tabs>
          <w:tab w:val="left" w:leader="dot" w:pos="4395"/>
          <w:tab w:val="right" w:pos="5387"/>
        </w:tabs>
        <w:suppressAutoHyphens w:val="0"/>
        <w:ind w:hanging="153"/>
        <w:contextualSpacing/>
        <w:jc w:val="both"/>
        <w:textAlignment w:val="auto"/>
        <w:rPr>
          <w:sz w:val="24"/>
          <w:szCs w:val="24"/>
        </w:rPr>
      </w:pPr>
      <w:r w:rsidRPr="005E6E25">
        <w:rPr>
          <w:sz w:val="24"/>
          <w:szCs w:val="24"/>
        </w:rPr>
        <w:t>DETR 30 %</w:t>
      </w:r>
      <w:r w:rsidRPr="005E6E25">
        <w:rPr>
          <w:sz w:val="24"/>
          <w:szCs w:val="24"/>
        </w:rPr>
        <w:tab/>
      </w:r>
      <w:r w:rsidRPr="005E6E25">
        <w:rPr>
          <w:sz w:val="24"/>
          <w:szCs w:val="24"/>
        </w:rPr>
        <w:tab/>
        <w:t xml:space="preserve">   27 196.50 €</w:t>
      </w:r>
    </w:p>
    <w:p w14:paraId="475612C0" w14:textId="77777777" w:rsidR="005E6E25" w:rsidRPr="005E6E25" w:rsidRDefault="005E6E25" w:rsidP="005E6E25">
      <w:pPr>
        <w:pStyle w:val="Paragraphedeliste"/>
        <w:numPr>
          <w:ilvl w:val="0"/>
          <w:numId w:val="14"/>
        </w:numPr>
        <w:tabs>
          <w:tab w:val="left" w:leader="dot" w:pos="4395"/>
          <w:tab w:val="right" w:pos="5387"/>
        </w:tabs>
        <w:suppressAutoHyphens w:val="0"/>
        <w:ind w:hanging="153"/>
        <w:contextualSpacing/>
        <w:jc w:val="both"/>
        <w:textAlignment w:val="auto"/>
        <w:rPr>
          <w:sz w:val="24"/>
          <w:szCs w:val="24"/>
        </w:rPr>
      </w:pPr>
      <w:r w:rsidRPr="005E6E25">
        <w:rPr>
          <w:sz w:val="24"/>
          <w:szCs w:val="24"/>
        </w:rPr>
        <w:t>Amende de Police 10%……………...      9 065.50 €</w:t>
      </w:r>
    </w:p>
    <w:p w14:paraId="4C1A2C96" w14:textId="77777777" w:rsidR="005E6E25" w:rsidRPr="005E6E25" w:rsidRDefault="005E6E25" w:rsidP="005E6E25">
      <w:pPr>
        <w:pStyle w:val="Paragraphedeliste"/>
        <w:numPr>
          <w:ilvl w:val="0"/>
          <w:numId w:val="14"/>
        </w:numPr>
        <w:tabs>
          <w:tab w:val="left" w:leader="dot" w:pos="4395"/>
          <w:tab w:val="right" w:pos="5387"/>
        </w:tabs>
        <w:suppressAutoHyphens w:val="0"/>
        <w:ind w:hanging="153"/>
        <w:contextualSpacing/>
        <w:jc w:val="both"/>
        <w:textAlignment w:val="auto"/>
        <w:rPr>
          <w:sz w:val="24"/>
          <w:szCs w:val="24"/>
        </w:rPr>
      </w:pPr>
      <w:r w:rsidRPr="005E6E25">
        <w:rPr>
          <w:sz w:val="24"/>
          <w:szCs w:val="24"/>
        </w:rPr>
        <w:t xml:space="preserve">Auto - Financement </w:t>
      </w:r>
      <w:r w:rsidRPr="005E6E25">
        <w:rPr>
          <w:sz w:val="24"/>
          <w:szCs w:val="24"/>
        </w:rPr>
        <w:tab/>
        <w:t xml:space="preserve">   36 262.00 €</w:t>
      </w:r>
    </w:p>
    <w:p w14:paraId="232D525B" w14:textId="77777777" w:rsidR="005E6E25" w:rsidRPr="005E6E25" w:rsidRDefault="005E6E25" w:rsidP="005E6E25">
      <w:pPr>
        <w:pStyle w:val="Paragraphedeliste"/>
        <w:tabs>
          <w:tab w:val="left" w:leader="dot" w:pos="4395"/>
          <w:tab w:val="right" w:pos="5387"/>
        </w:tabs>
        <w:jc w:val="both"/>
        <w:rPr>
          <w:b/>
          <w:sz w:val="24"/>
          <w:szCs w:val="24"/>
        </w:rPr>
      </w:pPr>
      <w:r w:rsidRPr="005E6E25">
        <w:rPr>
          <w:b/>
          <w:sz w:val="24"/>
          <w:szCs w:val="24"/>
        </w:rPr>
        <w:t>TOTAL</w:t>
      </w:r>
      <w:r w:rsidRPr="005E6E25">
        <w:rPr>
          <w:b/>
          <w:sz w:val="24"/>
          <w:szCs w:val="24"/>
        </w:rPr>
        <w:tab/>
      </w:r>
      <w:r w:rsidRPr="005E6E25">
        <w:rPr>
          <w:b/>
          <w:sz w:val="24"/>
          <w:szCs w:val="24"/>
        </w:rPr>
        <w:tab/>
        <w:t xml:space="preserve">   90 655.00 €</w:t>
      </w:r>
    </w:p>
    <w:p w14:paraId="1CBD3B10" w14:textId="77777777" w:rsidR="005E6E25" w:rsidRPr="005E6E25" w:rsidRDefault="005E6E25" w:rsidP="005E6E25">
      <w:pPr>
        <w:pStyle w:val="Paragraphedeliste"/>
        <w:tabs>
          <w:tab w:val="left" w:leader="dot" w:pos="4395"/>
          <w:tab w:val="right" w:pos="5387"/>
        </w:tabs>
        <w:jc w:val="both"/>
        <w:rPr>
          <w:b/>
          <w:sz w:val="24"/>
          <w:szCs w:val="24"/>
        </w:rPr>
      </w:pPr>
    </w:p>
    <w:p w14:paraId="228F8BAA" w14:textId="77777777" w:rsidR="005E6E25" w:rsidRPr="005E6E25" w:rsidRDefault="005E6E25" w:rsidP="005E6E25">
      <w:pPr>
        <w:jc w:val="both"/>
        <w:rPr>
          <w:rFonts w:ascii="Times New Roman" w:hAnsi="Times New Roman" w:cs="Times New Roman"/>
          <w:i/>
          <w:iCs/>
          <w:sz w:val="24"/>
          <w:szCs w:val="24"/>
        </w:rPr>
      </w:pPr>
      <w:r w:rsidRPr="005E6E25">
        <w:rPr>
          <w:rFonts w:ascii="Times New Roman" w:hAnsi="Times New Roman" w:cs="Times New Roman"/>
          <w:sz w:val="24"/>
          <w:szCs w:val="24"/>
        </w:rPr>
        <w:t>Le Conseil municipal, après en avoir délibéré, à l’unanimité des membres</w:t>
      </w:r>
      <w:r w:rsidRPr="005E6E25">
        <w:rPr>
          <w:rFonts w:ascii="Times New Roman" w:hAnsi="Times New Roman" w:cs="Times New Roman"/>
          <w:i/>
          <w:iCs/>
          <w:sz w:val="24"/>
          <w:szCs w:val="24"/>
        </w:rPr>
        <w:t xml:space="preserve"> </w:t>
      </w:r>
      <w:r w:rsidRPr="005E6E25">
        <w:rPr>
          <w:rFonts w:ascii="Times New Roman" w:hAnsi="Times New Roman" w:cs="Times New Roman"/>
          <w:sz w:val="24"/>
          <w:szCs w:val="24"/>
        </w:rPr>
        <w:t>présents,</w:t>
      </w:r>
    </w:p>
    <w:p w14:paraId="77EDAABB" w14:textId="25C4CD95" w:rsidR="005E6E25" w:rsidRPr="005E6E25" w:rsidRDefault="005E6E25" w:rsidP="005E6E25">
      <w:pPr>
        <w:pStyle w:val="Paragraphedeliste"/>
        <w:numPr>
          <w:ilvl w:val="0"/>
          <w:numId w:val="15"/>
        </w:numPr>
        <w:suppressAutoHyphens w:val="0"/>
        <w:contextualSpacing/>
        <w:jc w:val="both"/>
        <w:textAlignment w:val="auto"/>
        <w:rPr>
          <w:sz w:val="24"/>
          <w:szCs w:val="24"/>
        </w:rPr>
      </w:pPr>
      <w:r w:rsidRPr="005E6E25">
        <w:rPr>
          <w:sz w:val="24"/>
          <w:szCs w:val="24"/>
        </w:rPr>
        <w:t xml:space="preserve">Confirme la sollicitation du Conseil Départemental pour une aide financière de </w:t>
      </w:r>
      <w:r w:rsidRPr="005E6E25">
        <w:rPr>
          <w:b/>
          <w:sz w:val="24"/>
          <w:szCs w:val="24"/>
        </w:rPr>
        <w:t xml:space="preserve">18 131.00 €, </w:t>
      </w:r>
      <w:r w:rsidRPr="005E6E25">
        <w:rPr>
          <w:sz w:val="24"/>
          <w:szCs w:val="24"/>
        </w:rPr>
        <w:t xml:space="preserve">soit 20 % du coût du projet </w:t>
      </w:r>
      <w:r w:rsidRPr="005E6E25">
        <w:rPr>
          <w:b/>
          <w:sz w:val="24"/>
          <w:szCs w:val="24"/>
        </w:rPr>
        <w:t>Rénovation du Parking du Bourg et installation de 2 bornes électriques</w:t>
      </w:r>
      <w:r w:rsidRPr="005E6E25">
        <w:rPr>
          <w:b/>
          <w:strike/>
          <w:sz w:val="24"/>
          <w:szCs w:val="24"/>
        </w:rPr>
        <w:t xml:space="preserve"> </w:t>
      </w:r>
    </w:p>
    <w:p w14:paraId="73BBCE0D" w14:textId="77777777" w:rsidR="005E6E25" w:rsidRPr="005E6E25" w:rsidRDefault="005E6E25" w:rsidP="005E6E25">
      <w:pPr>
        <w:pStyle w:val="Paragraphedeliste"/>
        <w:numPr>
          <w:ilvl w:val="0"/>
          <w:numId w:val="15"/>
        </w:numPr>
        <w:suppressAutoHyphens w:val="0"/>
        <w:overflowPunct w:val="0"/>
        <w:autoSpaceDE w:val="0"/>
        <w:autoSpaceDN w:val="0"/>
        <w:adjustRightInd w:val="0"/>
        <w:contextualSpacing/>
        <w:jc w:val="both"/>
        <w:rPr>
          <w:bCs/>
          <w:sz w:val="24"/>
          <w:szCs w:val="24"/>
        </w:rPr>
      </w:pPr>
      <w:r w:rsidRPr="005E6E25">
        <w:rPr>
          <w:sz w:val="24"/>
          <w:szCs w:val="24"/>
        </w:rPr>
        <w:t>Autorise Madame Le Maire à établir et signer les dossiers relatifs à cette programmation.</w:t>
      </w:r>
      <w:r w:rsidRPr="005E6E25">
        <w:rPr>
          <w:sz w:val="24"/>
          <w:szCs w:val="24"/>
        </w:rPr>
        <w:tab/>
        <w:t xml:space="preserve">  </w:t>
      </w:r>
      <w:r w:rsidRPr="005E6E25">
        <w:rPr>
          <w:sz w:val="24"/>
          <w:szCs w:val="24"/>
        </w:rPr>
        <w:tab/>
      </w:r>
      <w:r w:rsidRPr="005E6E25">
        <w:rPr>
          <w:sz w:val="24"/>
          <w:szCs w:val="24"/>
        </w:rPr>
        <w:tab/>
      </w:r>
    </w:p>
    <w:p w14:paraId="4951736E" w14:textId="06DCCE53" w:rsidR="00EC6937" w:rsidRPr="005E6E25" w:rsidRDefault="00EC6937" w:rsidP="00EC6937">
      <w:pPr>
        <w:jc w:val="both"/>
        <w:rPr>
          <w:rFonts w:ascii="Times New Roman" w:hAnsi="Times New Roman" w:cs="Times New Roman"/>
          <w:i/>
          <w:iCs/>
          <w:sz w:val="24"/>
          <w:szCs w:val="24"/>
        </w:rPr>
      </w:pPr>
    </w:p>
    <w:p w14:paraId="4ED5DB72" w14:textId="77777777" w:rsidR="00EC6937" w:rsidRPr="005E6E25" w:rsidRDefault="00EC6937" w:rsidP="00EC6937">
      <w:pPr>
        <w:jc w:val="both"/>
        <w:rPr>
          <w:rFonts w:ascii="Times New Roman" w:hAnsi="Times New Roman" w:cs="Times New Roman"/>
          <w:i/>
          <w:iCs/>
          <w:sz w:val="24"/>
          <w:szCs w:val="24"/>
        </w:rPr>
      </w:pPr>
    </w:p>
    <w:p w14:paraId="507FA2A9" w14:textId="301FF8B0" w:rsidR="00A83644" w:rsidRDefault="005E6E25" w:rsidP="00A83644">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u w:val="single"/>
        </w:rPr>
        <w:t>Redevances d’Occupation du domaine public</w:t>
      </w:r>
      <w:r>
        <w:rPr>
          <w:rFonts w:ascii="Times New Roman" w:hAnsi="Times New Roman" w:cs="Times New Roman"/>
          <w:b/>
          <w:bCs/>
          <w:color w:val="000000"/>
          <w:sz w:val="24"/>
          <w:szCs w:val="24"/>
        </w:rPr>
        <w:t> :</w:t>
      </w:r>
    </w:p>
    <w:p w14:paraId="340128C3" w14:textId="77777777" w:rsidR="005E6E25" w:rsidRDefault="005E6E25" w:rsidP="00A83644">
      <w:pPr>
        <w:jc w:val="both"/>
        <w:rPr>
          <w:rFonts w:ascii="Times New Roman" w:hAnsi="Times New Roman" w:cs="Times New Roman"/>
          <w:b/>
          <w:bCs/>
          <w:color w:val="000000"/>
          <w:sz w:val="24"/>
          <w:szCs w:val="24"/>
        </w:rPr>
      </w:pPr>
    </w:p>
    <w:p w14:paraId="3E21A72E" w14:textId="16AEC6B9" w:rsidR="005E6E25" w:rsidRDefault="005E6E25" w:rsidP="00A83644">
      <w:pPr>
        <w:jc w:val="both"/>
        <w:rPr>
          <w:rFonts w:ascii="Times New Roman" w:hAnsi="Times New Roman" w:cs="Times New Roman"/>
          <w:color w:val="000000"/>
          <w:sz w:val="24"/>
          <w:szCs w:val="24"/>
        </w:rPr>
      </w:pPr>
      <w:r w:rsidRPr="005E6E25">
        <w:rPr>
          <w:rFonts w:ascii="Times New Roman" w:hAnsi="Times New Roman" w:cs="Times New Roman"/>
          <w:color w:val="000000"/>
          <w:sz w:val="24"/>
          <w:szCs w:val="24"/>
        </w:rPr>
        <w:t>A ce jour</w:t>
      </w:r>
      <w:r>
        <w:rPr>
          <w:rFonts w:ascii="Times New Roman" w:hAnsi="Times New Roman" w:cs="Times New Roman"/>
          <w:color w:val="000000"/>
          <w:sz w:val="24"/>
          <w:szCs w:val="24"/>
        </w:rPr>
        <w:t>, les sociétés EDF et Orange nous reverse une redevance d’occupation du domaine public aérien ou souterrain pour les réseaux situés sur le domaine communal.</w:t>
      </w:r>
    </w:p>
    <w:p w14:paraId="4B900DD4" w14:textId="362CE3F6" w:rsidR="00A83644" w:rsidRDefault="005E6E25" w:rsidP="00A83644">
      <w:pPr>
        <w:jc w:val="both"/>
        <w:rPr>
          <w:rFonts w:ascii="Times New Roman" w:hAnsi="Times New Roman" w:cs="Times New Roman"/>
          <w:color w:val="000000"/>
          <w:sz w:val="24"/>
          <w:szCs w:val="24"/>
        </w:rPr>
      </w:pPr>
      <w:r>
        <w:rPr>
          <w:rFonts w:ascii="Times New Roman" w:hAnsi="Times New Roman" w:cs="Times New Roman"/>
          <w:color w:val="000000"/>
          <w:sz w:val="24"/>
          <w:szCs w:val="24"/>
        </w:rPr>
        <w:t>A compter de 2027, il conviendra de rajouter une redevance suite à l’installation d’une antenne de relais téléphonique aux Salettes</w:t>
      </w:r>
      <w:r w:rsidR="0097343D">
        <w:rPr>
          <w:rFonts w:ascii="Times New Roman" w:hAnsi="Times New Roman" w:cs="Times New Roman"/>
          <w:color w:val="000000"/>
          <w:sz w:val="24"/>
          <w:szCs w:val="24"/>
        </w:rPr>
        <w:t>, soit 500€ / an</w:t>
      </w:r>
    </w:p>
    <w:p w14:paraId="58F6CDD2" w14:textId="77777777" w:rsidR="005E6E25" w:rsidRDefault="005E6E25" w:rsidP="00A83644">
      <w:pPr>
        <w:jc w:val="both"/>
        <w:rPr>
          <w:rFonts w:ascii="Times New Roman" w:hAnsi="Times New Roman" w:cs="Times New Roman"/>
          <w:color w:val="000000"/>
          <w:sz w:val="24"/>
          <w:szCs w:val="24"/>
        </w:rPr>
      </w:pPr>
    </w:p>
    <w:p w14:paraId="52E60318" w14:textId="77777777" w:rsidR="005E6E25" w:rsidRDefault="005E6E25" w:rsidP="00A83644">
      <w:pPr>
        <w:jc w:val="both"/>
        <w:rPr>
          <w:rFonts w:ascii="Times New Roman" w:hAnsi="Times New Roman" w:cs="Times New Roman"/>
          <w:color w:val="000000"/>
          <w:sz w:val="24"/>
          <w:szCs w:val="24"/>
        </w:rPr>
      </w:pPr>
    </w:p>
    <w:p w14:paraId="05278101" w14:textId="77777777" w:rsidR="005E6E25" w:rsidRDefault="005E6E25" w:rsidP="00A83644">
      <w:pPr>
        <w:jc w:val="both"/>
        <w:rPr>
          <w:rFonts w:ascii="Times New Roman" w:hAnsi="Times New Roman" w:cs="Times New Roman"/>
          <w:b/>
          <w:bCs/>
          <w:color w:val="000000"/>
          <w:sz w:val="24"/>
          <w:szCs w:val="24"/>
          <w:u w:val="single"/>
        </w:rPr>
      </w:pPr>
    </w:p>
    <w:p w14:paraId="290B68DC" w14:textId="4F66568D" w:rsidR="005E6E25" w:rsidRDefault="0097343D" w:rsidP="00A83644">
      <w:pPr>
        <w:jc w:val="both"/>
        <w:rPr>
          <w:rFonts w:ascii="Times New Roman" w:hAnsi="Times New Roman" w:cs="Times New Roman"/>
          <w:color w:val="000000"/>
          <w:sz w:val="24"/>
          <w:szCs w:val="24"/>
        </w:rPr>
      </w:pPr>
      <w:r>
        <w:rPr>
          <w:rFonts w:ascii="Times New Roman" w:hAnsi="Times New Roman" w:cs="Times New Roman"/>
          <w:color w:val="000000"/>
          <w:sz w:val="24"/>
          <w:szCs w:val="24"/>
        </w:rPr>
        <w:t>Selon Monsieur Antony, Inspecteur des Finances Publiques La rénovation énergétique de la salle polyvalente et la construction de la halle couverte a généré un gros investissement pour la commune La collectivité a dû assumer le remboursement d’emprunt court terme relatif à l’attente de remboursement du FCTVA et des versements de subventions. Il recommande d’attendre l’année 2028 pour prévoir un nouvel investissement conséquent.</w:t>
      </w:r>
    </w:p>
    <w:p w14:paraId="60215F47" w14:textId="24134D4B" w:rsidR="0097343D" w:rsidRDefault="0097343D" w:rsidP="00A83644">
      <w:pPr>
        <w:jc w:val="both"/>
        <w:rPr>
          <w:rFonts w:ascii="Times New Roman" w:hAnsi="Times New Roman" w:cs="Times New Roman"/>
          <w:color w:val="000000"/>
          <w:sz w:val="24"/>
          <w:szCs w:val="24"/>
        </w:rPr>
      </w:pPr>
      <w:r>
        <w:rPr>
          <w:rFonts w:ascii="Times New Roman" w:hAnsi="Times New Roman" w:cs="Times New Roman"/>
          <w:color w:val="000000"/>
          <w:sz w:val="24"/>
          <w:szCs w:val="24"/>
        </w:rPr>
        <w:t>Un conseiller municipal s’interroge sur l’attente du reversement du FCTVA de 2</w:t>
      </w:r>
      <w:r w:rsidR="009D3BD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ans à la commune. Ce versement qui intervient 2 ans après l’investissement provoque des problèmes de trésorerie pour les collectivités. De plus, la base de remboursement du FCTVA aux communes est 16,4% au lieu de 20%. </w:t>
      </w:r>
    </w:p>
    <w:p w14:paraId="55809F5E" w14:textId="7650E61C" w:rsidR="0097343D" w:rsidRDefault="0097343D" w:rsidP="00A83644">
      <w:pPr>
        <w:jc w:val="both"/>
        <w:rPr>
          <w:rFonts w:ascii="Times New Roman" w:hAnsi="Times New Roman" w:cs="Times New Roman"/>
          <w:color w:val="000000"/>
          <w:sz w:val="24"/>
          <w:szCs w:val="24"/>
        </w:rPr>
      </w:pPr>
      <w:r>
        <w:rPr>
          <w:rFonts w:ascii="Times New Roman" w:hAnsi="Times New Roman" w:cs="Times New Roman"/>
          <w:color w:val="000000"/>
          <w:sz w:val="24"/>
          <w:szCs w:val="24"/>
        </w:rPr>
        <w:t>Une analyse financière pour notre commune nous sera envoyée dans les prochains jours par Mr ANTONY et sera communiquée à chacun des élus</w:t>
      </w:r>
    </w:p>
    <w:p w14:paraId="0B40D8EB" w14:textId="77777777" w:rsidR="009D3BD4" w:rsidRDefault="009D3BD4" w:rsidP="00A83644">
      <w:pPr>
        <w:jc w:val="both"/>
        <w:rPr>
          <w:rFonts w:ascii="Times New Roman" w:hAnsi="Times New Roman" w:cs="Times New Roman"/>
          <w:color w:val="000000"/>
          <w:sz w:val="24"/>
          <w:szCs w:val="24"/>
        </w:rPr>
      </w:pPr>
    </w:p>
    <w:p w14:paraId="779E7A63" w14:textId="77777777" w:rsidR="009D3BD4" w:rsidRDefault="009D3BD4" w:rsidP="00A83644">
      <w:pPr>
        <w:jc w:val="both"/>
        <w:rPr>
          <w:rFonts w:ascii="Times New Roman" w:hAnsi="Times New Roman" w:cs="Times New Roman"/>
          <w:color w:val="000000"/>
          <w:sz w:val="24"/>
          <w:szCs w:val="24"/>
        </w:rPr>
      </w:pPr>
    </w:p>
    <w:p w14:paraId="05434484" w14:textId="77777777" w:rsidR="009D3BD4" w:rsidRDefault="009D3BD4" w:rsidP="00A83644">
      <w:pPr>
        <w:jc w:val="both"/>
        <w:rPr>
          <w:rFonts w:ascii="Times New Roman" w:hAnsi="Times New Roman" w:cs="Times New Roman"/>
          <w:color w:val="000000"/>
          <w:sz w:val="24"/>
          <w:szCs w:val="24"/>
        </w:rPr>
      </w:pPr>
    </w:p>
    <w:p w14:paraId="4ED184E6" w14:textId="77777777" w:rsidR="009D3BD4" w:rsidRDefault="009D3BD4" w:rsidP="00A83644">
      <w:pPr>
        <w:jc w:val="both"/>
        <w:rPr>
          <w:rFonts w:ascii="Times New Roman" w:hAnsi="Times New Roman" w:cs="Times New Roman"/>
          <w:color w:val="000000"/>
          <w:sz w:val="24"/>
          <w:szCs w:val="24"/>
        </w:rPr>
      </w:pPr>
    </w:p>
    <w:p w14:paraId="23CDB114" w14:textId="5C22EE66" w:rsidR="001638FF" w:rsidRPr="0097343D" w:rsidRDefault="001638FF" w:rsidP="0097343D">
      <w:pPr>
        <w:jc w:val="both"/>
        <w:rPr>
          <w:rFonts w:ascii="Times New Roman" w:hAnsi="Times New Roman" w:cs="Times New Roman"/>
          <w:color w:val="000000"/>
          <w:sz w:val="24"/>
          <w:szCs w:val="24"/>
        </w:rPr>
      </w:pPr>
      <w:r w:rsidRPr="005E6E25">
        <w:rPr>
          <w:rFonts w:ascii="Times New Roman" w:hAnsi="Times New Roman" w:cs="Times New Roman"/>
          <w:sz w:val="24"/>
          <w:szCs w:val="24"/>
          <w:u w:val="single"/>
        </w:rPr>
        <w:t>Fin de séance</w:t>
      </w:r>
      <w:r w:rsidRPr="005E6E25">
        <w:rPr>
          <w:rFonts w:ascii="Times New Roman" w:hAnsi="Times New Roman" w:cs="Times New Roman"/>
          <w:sz w:val="24"/>
          <w:szCs w:val="24"/>
        </w:rPr>
        <w:t> : 2</w:t>
      </w:r>
      <w:r w:rsidR="005E6E25">
        <w:rPr>
          <w:rFonts w:ascii="Times New Roman" w:hAnsi="Times New Roman" w:cs="Times New Roman"/>
          <w:sz w:val="24"/>
          <w:szCs w:val="24"/>
        </w:rPr>
        <w:t>0h00</w:t>
      </w:r>
    </w:p>
    <w:p w14:paraId="1969118C" w14:textId="77777777" w:rsidR="001638FF" w:rsidRPr="005E6E25" w:rsidRDefault="001638FF" w:rsidP="00F46746">
      <w:pPr>
        <w:tabs>
          <w:tab w:val="left" w:pos="2550"/>
        </w:tabs>
        <w:jc w:val="both"/>
        <w:rPr>
          <w:rFonts w:ascii="Times New Roman" w:hAnsi="Times New Roman" w:cs="Times New Roman"/>
          <w:sz w:val="24"/>
          <w:szCs w:val="24"/>
        </w:rPr>
      </w:pPr>
    </w:p>
    <w:p w14:paraId="2E00D834" w14:textId="77777777" w:rsidR="001638FF" w:rsidRPr="005E6E25" w:rsidRDefault="001638FF" w:rsidP="00F46746">
      <w:pPr>
        <w:tabs>
          <w:tab w:val="left" w:pos="2550"/>
        </w:tabs>
        <w:jc w:val="both"/>
        <w:rPr>
          <w:rFonts w:ascii="Times New Roman" w:hAnsi="Times New Roman" w:cs="Times New Roman"/>
          <w:sz w:val="24"/>
          <w:szCs w:val="24"/>
        </w:rPr>
      </w:pPr>
    </w:p>
    <w:p w14:paraId="2977C635" w14:textId="77777777" w:rsidR="005777D9" w:rsidRDefault="005777D9" w:rsidP="00F46746">
      <w:pPr>
        <w:tabs>
          <w:tab w:val="left" w:pos="2550"/>
        </w:tabs>
        <w:jc w:val="both"/>
        <w:rPr>
          <w:rFonts w:ascii="Times New Roman" w:hAnsi="Times New Roman" w:cs="Times New Roman"/>
          <w:sz w:val="24"/>
          <w:szCs w:val="24"/>
        </w:rPr>
      </w:pPr>
    </w:p>
    <w:p w14:paraId="26DE9687" w14:textId="77777777" w:rsidR="009D3BD4" w:rsidRDefault="009D3BD4" w:rsidP="00F46746">
      <w:pPr>
        <w:tabs>
          <w:tab w:val="left" w:pos="2550"/>
        </w:tabs>
        <w:jc w:val="both"/>
        <w:rPr>
          <w:rFonts w:ascii="Times New Roman" w:hAnsi="Times New Roman" w:cs="Times New Roman"/>
          <w:sz w:val="24"/>
          <w:szCs w:val="24"/>
        </w:rPr>
      </w:pPr>
    </w:p>
    <w:p w14:paraId="1E4E8C15" w14:textId="77777777" w:rsidR="009D3BD4" w:rsidRDefault="009D3BD4" w:rsidP="00F46746">
      <w:pPr>
        <w:tabs>
          <w:tab w:val="left" w:pos="2550"/>
        </w:tabs>
        <w:jc w:val="both"/>
        <w:rPr>
          <w:rFonts w:ascii="Times New Roman" w:hAnsi="Times New Roman" w:cs="Times New Roman"/>
          <w:sz w:val="24"/>
          <w:szCs w:val="24"/>
        </w:rPr>
      </w:pPr>
    </w:p>
    <w:p w14:paraId="0B85CB24" w14:textId="77777777" w:rsidR="009D3BD4" w:rsidRDefault="009D3BD4" w:rsidP="00F46746">
      <w:pPr>
        <w:tabs>
          <w:tab w:val="left" w:pos="2550"/>
        </w:tabs>
        <w:jc w:val="both"/>
        <w:rPr>
          <w:rFonts w:ascii="Times New Roman" w:hAnsi="Times New Roman" w:cs="Times New Roman"/>
          <w:sz w:val="24"/>
          <w:szCs w:val="24"/>
        </w:rPr>
      </w:pPr>
    </w:p>
    <w:p w14:paraId="6A273DA0" w14:textId="77777777" w:rsidR="009D3BD4" w:rsidRDefault="009D3BD4" w:rsidP="00F46746">
      <w:pPr>
        <w:tabs>
          <w:tab w:val="left" w:pos="2550"/>
        </w:tabs>
        <w:jc w:val="both"/>
        <w:rPr>
          <w:rFonts w:ascii="Times New Roman" w:hAnsi="Times New Roman" w:cs="Times New Roman"/>
          <w:sz w:val="24"/>
          <w:szCs w:val="24"/>
        </w:rPr>
      </w:pPr>
    </w:p>
    <w:p w14:paraId="43D334DC" w14:textId="77777777" w:rsidR="009D3BD4" w:rsidRDefault="009D3BD4" w:rsidP="00F46746">
      <w:pPr>
        <w:tabs>
          <w:tab w:val="left" w:pos="2550"/>
        </w:tabs>
        <w:jc w:val="both"/>
        <w:rPr>
          <w:rFonts w:ascii="Times New Roman" w:hAnsi="Times New Roman" w:cs="Times New Roman"/>
          <w:sz w:val="24"/>
          <w:szCs w:val="24"/>
        </w:rPr>
      </w:pPr>
    </w:p>
    <w:p w14:paraId="3F9467F7" w14:textId="77777777" w:rsidR="009D3BD4" w:rsidRDefault="009D3BD4" w:rsidP="00F46746">
      <w:pPr>
        <w:tabs>
          <w:tab w:val="left" w:pos="2550"/>
        </w:tabs>
        <w:jc w:val="both"/>
        <w:rPr>
          <w:rFonts w:ascii="Times New Roman" w:hAnsi="Times New Roman" w:cs="Times New Roman"/>
          <w:sz w:val="24"/>
          <w:szCs w:val="24"/>
        </w:rPr>
      </w:pPr>
    </w:p>
    <w:p w14:paraId="357033CD" w14:textId="77777777" w:rsidR="009D3BD4" w:rsidRDefault="009D3BD4" w:rsidP="00F46746">
      <w:pPr>
        <w:tabs>
          <w:tab w:val="left" w:pos="2550"/>
        </w:tabs>
        <w:jc w:val="both"/>
        <w:rPr>
          <w:rFonts w:ascii="Times New Roman" w:hAnsi="Times New Roman" w:cs="Times New Roman"/>
          <w:sz w:val="24"/>
          <w:szCs w:val="24"/>
        </w:rPr>
      </w:pPr>
    </w:p>
    <w:p w14:paraId="485AEF1D" w14:textId="77777777" w:rsidR="009D3BD4" w:rsidRDefault="009D3BD4" w:rsidP="00F46746">
      <w:pPr>
        <w:tabs>
          <w:tab w:val="left" w:pos="2550"/>
        </w:tabs>
        <w:jc w:val="both"/>
        <w:rPr>
          <w:rFonts w:ascii="Times New Roman" w:hAnsi="Times New Roman" w:cs="Times New Roman"/>
          <w:sz w:val="24"/>
          <w:szCs w:val="24"/>
        </w:rPr>
      </w:pPr>
    </w:p>
    <w:p w14:paraId="4328A852" w14:textId="77777777" w:rsidR="009D3BD4" w:rsidRDefault="009D3BD4" w:rsidP="00F46746">
      <w:pPr>
        <w:tabs>
          <w:tab w:val="left" w:pos="2550"/>
        </w:tabs>
        <w:jc w:val="both"/>
        <w:rPr>
          <w:rFonts w:ascii="Times New Roman" w:hAnsi="Times New Roman" w:cs="Times New Roman"/>
          <w:sz w:val="24"/>
          <w:szCs w:val="24"/>
        </w:rPr>
      </w:pPr>
    </w:p>
    <w:p w14:paraId="43C3244D" w14:textId="77777777" w:rsidR="009D3BD4" w:rsidRDefault="009D3BD4" w:rsidP="00F46746">
      <w:pPr>
        <w:tabs>
          <w:tab w:val="left" w:pos="2550"/>
        </w:tabs>
        <w:jc w:val="both"/>
        <w:rPr>
          <w:rFonts w:ascii="Times New Roman" w:hAnsi="Times New Roman" w:cs="Times New Roman"/>
          <w:sz w:val="24"/>
          <w:szCs w:val="24"/>
        </w:rPr>
      </w:pPr>
    </w:p>
    <w:p w14:paraId="32DE7FBD" w14:textId="77777777" w:rsidR="009D3BD4" w:rsidRDefault="009D3BD4" w:rsidP="00F46746">
      <w:pPr>
        <w:tabs>
          <w:tab w:val="left" w:pos="2550"/>
        </w:tabs>
        <w:jc w:val="both"/>
        <w:rPr>
          <w:rFonts w:ascii="Times New Roman" w:hAnsi="Times New Roman" w:cs="Times New Roman"/>
          <w:sz w:val="24"/>
          <w:szCs w:val="24"/>
        </w:rPr>
      </w:pPr>
    </w:p>
    <w:p w14:paraId="0693E6E8" w14:textId="77777777" w:rsidR="009D3BD4" w:rsidRDefault="009D3BD4" w:rsidP="00F46746">
      <w:pPr>
        <w:tabs>
          <w:tab w:val="left" w:pos="2550"/>
        </w:tabs>
        <w:jc w:val="both"/>
        <w:rPr>
          <w:rFonts w:ascii="Times New Roman" w:hAnsi="Times New Roman" w:cs="Times New Roman"/>
          <w:sz w:val="24"/>
          <w:szCs w:val="24"/>
        </w:rPr>
      </w:pPr>
    </w:p>
    <w:p w14:paraId="7BC077FE" w14:textId="77777777" w:rsidR="009D3BD4" w:rsidRDefault="009D3BD4" w:rsidP="00F46746">
      <w:pPr>
        <w:tabs>
          <w:tab w:val="left" w:pos="2550"/>
        </w:tabs>
        <w:jc w:val="both"/>
        <w:rPr>
          <w:rFonts w:ascii="Times New Roman" w:hAnsi="Times New Roman" w:cs="Times New Roman"/>
          <w:sz w:val="24"/>
          <w:szCs w:val="24"/>
        </w:rPr>
      </w:pPr>
    </w:p>
    <w:p w14:paraId="39D6CEFC" w14:textId="7393B2D6" w:rsidR="005777D9" w:rsidRPr="005E6E25" w:rsidRDefault="00F64BC0" w:rsidP="00F46746">
      <w:pPr>
        <w:tabs>
          <w:tab w:val="left" w:pos="2550"/>
        </w:tabs>
        <w:jc w:val="both"/>
        <w:rPr>
          <w:rFonts w:ascii="Times New Roman" w:hAnsi="Times New Roman" w:cs="Times New Roman"/>
          <w:sz w:val="24"/>
          <w:szCs w:val="24"/>
        </w:rPr>
      </w:pPr>
      <w:r w:rsidRPr="005E6E25">
        <w:rPr>
          <w:rFonts w:ascii="Times New Roman" w:hAnsi="Times New Roman" w:cs="Times New Roman"/>
          <w:b/>
          <w:bCs/>
          <w:sz w:val="24"/>
          <w:szCs w:val="24"/>
        </w:rPr>
        <w:t>Signatures </w:t>
      </w:r>
      <w:r w:rsidRPr="005E6E25">
        <w:rPr>
          <w:rFonts w:ascii="Times New Roman" w:hAnsi="Times New Roman" w:cs="Times New Roman"/>
          <w:sz w:val="24"/>
          <w:szCs w:val="24"/>
        </w:rPr>
        <w:t>:</w:t>
      </w:r>
    </w:p>
    <w:p w14:paraId="2ECD0E32" w14:textId="77777777" w:rsidR="005777D9" w:rsidRPr="005E6E25" w:rsidRDefault="005777D9" w:rsidP="00F46746">
      <w:pPr>
        <w:tabs>
          <w:tab w:val="left" w:pos="2550"/>
        </w:tabs>
        <w:jc w:val="both"/>
        <w:rPr>
          <w:rFonts w:ascii="Times New Roman" w:hAnsi="Times New Roman" w:cs="Times New Roman"/>
          <w:sz w:val="24"/>
          <w:szCs w:val="24"/>
        </w:rPr>
      </w:pPr>
    </w:p>
    <w:p w14:paraId="09B086C8" w14:textId="77777777" w:rsidR="001638FF" w:rsidRPr="005E6E25" w:rsidRDefault="001638FF" w:rsidP="00F46746">
      <w:pPr>
        <w:tabs>
          <w:tab w:val="left" w:pos="2550"/>
        </w:tabs>
        <w:jc w:val="both"/>
        <w:rPr>
          <w:rFonts w:ascii="Times New Roman" w:hAnsi="Times New Roman" w:cs="Times New Roman"/>
          <w:color w:val="000000"/>
          <w:sz w:val="24"/>
          <w:szCs w:val="24"/>
        </w:rPr>
      </w:pPr>
    </w:p>
    <w:tbl>
      <w:tblPr>
        <w:tblW w:w="15291" w:type="dxa"/>
        <w:tblInd w:w="-35" w:type="dxa"/>
        <w:tblLayout w:type="fixed"/>
        <w:tblLook w:val="0000" w:firstRow="0" w:lastRow="0" w:firstColumn="0" w:lastColumn="0" w:noHBand="0" w:noVBand="0"/>
      </w:tblPr>
      <w:tblGrid>
        <w:gridCol w:w="40"/>
        <w:gridCol w:w="40"/>
        <w:gridCol w:w="821"/>
        <w:gridCol w:w="1111"/>
        <w:gridCol w:w="1032"/>
        <w:gridCol w:w="420"/>
        <w:gridCol w:w="368"/>
        <w:gridCol w:w="196"/>
        <w:gridCol w:w="629"/>
        <w:gridCol w:w="612"/>
        <w:gridCol w:w="595"/>
        <w:gridCol w:w="660"/>
        <w:gridCol w:w="1047"/>
        <w:gridCol w:w="515"/>
        <w:gridCol w:w="1033"/>
        <w:gridCol w:w="1708"/>
        <w:gridCol w:w="903"/>
        <w:gridCol w:w="725"/>
        <w:gridCol w:w="420"/>
        <w:gridCol w:w="871"/>
        <w:gridCol w:w="950"/>
        <w:gridCol w:w="595"/>
      </w:tblGrid>
      <w:tr w:rsidR="001638FF" w:rsidRPr="005E6E25" w14:paraId="61DFA716"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250F21FC" w14:textId="77777777" w:rsidR="001638FF" w:rsidRPr="005E6E25" w:rsidRDefault="001638FF" w:rsidP="00F46746">
            <w:pPr>
              <w:pStyle w:val="Standard"/>
              <w:widowControl w:val="0"/>
              <w:ind w:right="-567"/>
              <w:jc w:val="both"/>
              <w:rPr>
                <w:sz w:val="24"/>
                <w:szCs w:val="24"/>
              </w:rPr>
            </w:pPr>
            <w:r w:rsidRPr="005E6E25">
              <w:rPr>
                <w:sz w:val="24"/>
                <w:szCs w:val="24"/>
              </w:rPr>
              <w:t>BOUQUIER Marie-Paule</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50979298" w14:textId="77777777" w:rsidR="001638FF" w:rsidRPr="005E6E25" w:rsidRDefault="001638FF" w:rsidP="00F46746">
            <w:pPr>
              <w:pStyle w:val="Standard"/>
              <w:widowControl w:val="0"/>
              <w:ind w:right="-567"/>
              <w:jc w:val="both"/>
              <w:rPr>
                <w:sz w:val="24"/>
                <w:szCs w:val="24"/>
              </w:rPr>
            </w:pPr>
          </w:p>
        </w:tc>
      </w:tr>
      <w:tr w:rsidR="001638FF" w:rsidRPr="005E6E25" w14:paraId="7FBFB025"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5C19D6F9" w14:textId="77777777" w:rsidR="001638FF" w:rsidRPr="005E6E25" w:rsidRDefault="001638FF" w:rsidP="00F46746">
            <w:pPr>
              <w:pStyle w:val="Standard"/>
              <w:widowControl w:val="0"/>
              <w:ind w:right="-567"/>
              <w:jc w:val="both"/>
              <w:rPr>
                <w:sz w:val="24"/>
                <w:szCs w:val="24"/>
              </w:rPr>
            </w:pPr>
            <w:r w:rsidRPr="005E6E25">
              <w:rPr>
                <w:sz w:val="24"/>
                <w:szCs w:val="24"/>
              </w:rPr>
              <w:t>LACOSTE Pierre</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66590272" w14:textId="77777777" w:rsidR="001638FF" w:rsidRPr="005E6E25" w:rsidRDefault="001638FF" w:rsidP="00F46746">
            <w:pPr>
              <w:pStyle w:val="Standard"/>
              <w:widowControl w:val="0"/>
              <w:ind w:right="-567"/>
              <w:jc w:val="both"/>
              <w:rPr>
                <w:bCs/>
                <w:sz w:val="24"/>
                <w:szCs w:val="24"/>
              </w:rPr>
            </w:pPr>
          </w:p>
        </w:tc>
      </w:tr>
      <w:tr w:rsidR="00F46746" w:rsidRPr="005E6E25" w14:paraId="4D2BE457" w14:textId="77777777" w:rsidTr="009D3BD4">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auto"/>
              <w:right w:val="single" w:sz="4" w:space="0" w:color="000000"/>
            </w:tcBorders>
            <w:shd w:val="clear" w:color="auto" w:fill="auto"/>
          </w:tcPr>
          <w:p w14:paraId="77D56862" w14:textId="6D2DA71F" w:rsidR="00F46746" w:rsidRPr="005E6E25" w:rsidRDefault="00F46746" w:rsidP="00F46746">
            <w:pPr>
              <w:pStyle w:val="Standard"/>
              <w:widowControl w:val="0"/>
              <w:ind w:right="-567"/>
              <w:jc w:val="both"/>
              <w:rPr>
                <w:sz w:val="24"/>
                <w:szCs w:val="24"/>
              </w:rPr>
            </w:pPr>
            <w:r w:rsidRPr="005E6E25">
              <w:rPr>
                <w:sz w:val="24"/>
                <w:szCs w:val="24"/>
              </w:rPr>
              <w:t>BROUXEL Claire</w:t>
            </w:r>
          </w:p>
        </w:tc>
        <w:tc>
          <w:tcPr>
            <w:tcW w:w="4254" w:type="dxa"/>
            <w:gridSpan w:val="7"/>
            <w:tcBorders>
              <w:top w:val="single" w:sz="4" w:space="0" w:color="000000"/>
              <w:left w:val="single" w:sz="4" w:space="0" w:color="000000"/>
              <w:bottom w:val="single" w:sz="4" w:space="0" w:color="auto"/>
              <w:right w:val="single" w:sz="4" w:space="0" w:color="000000"/>
            </w:tcBorders>
            <w:shd w:val="clear" w:color="auto" w:fill="auto"/>
          </w:tcPr>
          <w:p w14:paraId="51127C00" w14:textId="77777777" w:rsidR="00F46746" w:rsidRPr="005E6E25" w:rsidRDefault="00F46746" w:rsidP="00F46746">
            <w:pPr>
              <w:pStyle w:val="Standard"/>
              <w:widowControl w:val="0"/>
              <w:ind w:right="-567"/>
              <w:jc w:val="both"/>
              <w:rPr>
                <w:sz w:val="24"/>
                <w:szCs w:val="24"/>
              </w:rPr>
            </w:pPr>
          </w:p>
        </w:tc>
      </w:tr>
      <w:tr w:rsidR="00F46746" w:rsidRPr="005E6E25" w14:paraId="65D76CBE"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27E3BD5E" w14:textId="3EC57721" w:rsidR="00F46746" w:rsidRPr="005E6E25" w:rsidRDefault="00F46746" w:rsidP="00F46746">
            <w:pPr>
              <w:pStyle w:val="Standard"/>
              <w:widowControl w:val="0"/>
              <w:ind w:right="-567"/>
              <w:jc w:val="both"/>
              <w:rPr>
                <w:sz w:val="24"/>
                <w:szCs w:val="24"/>
              </w:rPr>
            </w:pPr>
            <w:r w:rsidRPr="005E6E25">
              <w:rPr>
                <w:sz w:val="24"/>
                <w:szCs w:val="24"/>
              </w:rPr>
              <w:t>ROCQ Alexandre</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66E477DE" w14:textId="77777777" w:rsidR="00F46746" w:rsidRPr="005E6E25" w:rsidRDefault="00F46746" w:rsidP="00F46746">
            <w:pPr>
              <w:pStyle w:val="Standard"/>
              <w:widowControl w:val="0"/>
              <w:ind w:right="-567"/>
              <w:jc w:val="both"/>
              <w:rPr>
                <w:sz w:val="24"/>
                <w:szCs w:val="24"/>
              </w:rPr>
            </w:pPr>
          </w:p>
        </w:tc>
      </w:tr>
      <w:tr w:rsidR="00F46746" w:rsidRPr="00FD6323" w14:paraId="7EEF2726"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1473A0D9" w14:textId="2D37B245" w:rsidR="00F46746" w:rsidRPr="00FD6323" w:rsidRDefault="00F46746" w:rsidP="00F46746">
            <w:pPr>
              <w:pStyle w:val="Standard"/>
              <w:widowControl w:val="0"/>
              <w:ind w:right="-567"/>
              <w:rPr>
                <w:sz w:val="24"/>
                <w:szCs w:val="24"/>
              </w:rPr>
            </w:pPr>
            <w:r>
              <w:rPr>
                <w:sz w:val="24"/>
                <w:szCs w:val="24"/>
              </w:rPr>
              <w:t>ANDRIEU Christian</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32EE66EB" w14:textId="77777777" w:rsidR="00F46746" w:rsidRPr="00FD6323" w:rsidRDefault="00F46746" w:rsidP="00F46746">
            <w:pPr>
              <w:pStyle w:val="Standard"/>
              <w:widowControl w:val="0"/>
              <w:ind w:right="-567"/>
              <w:rPr>
                <w:sz w:val="24"/>
                <w:szCs w:val="24"/>
              </w:rPr>
            </w:pPr>
          </w:p>
        </w:tc>
      </w:tr>
      <w:tr w:rsidR="00F46746" w14:paraId="4774B0E6"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0A10C4B0" w14:textId="0EDDE5AB" w:rsidR="00F46746" w:rsidRPr="009F2E7F" w:rsidRDefault="00F46746" w:rsidP="00F46746">
            <w:pPr>
              <w:pStyle w:val="Standard"/>
              <w:widowControl w:val="0"/>
              <w:ind w:right="-567"/>
              <w:rPr>
                <w:sz w:val="24"/>
                <w:szCs w:val="24"/>
              </w:rPr>
            </w:pPr>
            <w:r>
              <w:rPr>
                <w:sz w:val="24"/>
                <w:szCs w:val="24"/>
              </w:rPr>
              <w:t>CASSAGNE Adrien</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40563D26" w14:textId="77777777" w:rsidR="00F46746" w:rsidRDefault="00F46746" w:rsidP="00F46746">
            <w:pPr>
              <w:pStyle w:val="Standard"/>
              <w:widowControl w:val="0"/>
              <w:ind w:right="-567"/>
              <w:rPr>
                <w:b/>
                <w:bCs/>
                <w:sz w:val="24"/>
                <w:szCs w:val="24"/>
              </w:rPr>
            </w:pPr>
          </w:p>
        </w:tc>
      </w:tr>
      <w:tr w:rsidR="00F46746" w14:paraId="63AD00AF"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62B33614" w14:textId="1CA9BF3D" w:rsidR="00F46746" w:rsidRPr="009F2E7F" w:rsidRDefault="005777D9" w:rsidP="00F46746">
            <w:pPr>
              <w:pStyle w:val="Standard"/>
              <w:widowControl w:val="0"/>
              <w:ind w:right="-567"/>
              <w:rPr>
                <w:sz w:val="24"/>
                <w:szCs w:val="24"/>
              </w:rPr>
            </w:pPr>
            <w:r>
              <w:rPr>
                <w:sz w:val="24"/>
                <w:szCs w:val="24"/>
              </w:rPr>
              <w:t>COURCHINOUX Aline</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102E84E5" w14:textId="77777777" w:rsidR="00F46746" w:rsidRDefault="00F46746" w:rsidP="00F46746">
            <w:pPr>
              <w:pStyle w:val="Standard"/>
              <w:widowControl w:val="0"/>
              <w:ind w:right="-567"/>
              <w:rPr>
                <w:b/>
                <w:sz w:val="24"/>
                <w:szCs w:val="24"/>
              </w:rPr>
            </w:pPr>
          </w:p>
        </w:tc>
      </w:tr>
      <w:tr w:rsidR="00F46746" w:rsidRPr="00E61419" w14:paraId="44AA34A3"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7F001BF4" w14:textId="77777777" w:rsidR="00F46746" w:rsidRPr="003C2C31" w:rsidRDefault="00F46746" w:rsidP="00F46746">
            <w:pPr>
              <w:pStyle w:val="Standard"/>
              <w:widowControl w:val="0"/>
              <w:ind w:right="-567"/>
              <w:rPr>
                <w:sz w:val="24"/>
                <w:szCs w:val="24"/>
              </w:rPr>
            </w:pPr>
            <w:r w:rsidRPr="003C2C31">
              <w:rPr>
                <w:sz w:val="24"/>
                <w:szCs w:val="24"/>
              </w:rPr>
              <w:t>DE NICOLO Sandrine</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423D4C70" w14:textId="77777777" w:rsidR="00F46746" w:rsidRPr="00E61419" w:rsidRDefault="00F46746" w:rsidP="00F46746">
            <w:pPr>
              <w:pStyle w:val="Standard"/>
              <w:widowControl w:val="0"/>
              <w:ind w:right="-567"/>
            </w:pPr>
          </w:p>
        </w:tc>
      </w:tr>
      <w:tr w:rsidR="00F46746" w:rsidRPr="009B2585" w14:paraId="58459178"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50B223C9" w14:textId="4D6A2511" w:rsidR="00F46746" w:rsidRDefault="005777D9" w:rsidP="00F46746">
            <w:pPr>
              <w:pStyle w:val="Standard"/>
              <w:widowControl w:val="0"/>
              <w:ind w:right="-567"/>
              <w:rPr>
                <w:sz w:val="24"/>
                <w:szCs w:val="24"/>
              </w:rPr>
            </w:pPr>
            <w:r>
              <w:rPr>
                <w:sz w:val="24"/>
                <w:szCs w:val="24"/>
              </w:rPr>
              <w:t>GOUZOU Vincent</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5D13B64D" w14:textId="77777777" w:rsidR="00F46746" w:rsidRPr="009B2585" w:rsidRDefault="00F46746" w:rsidP="00F46746">
            <w:pPr>
              <w:pStyle w:val="Standard"/>
              <w:widowControl w:val="0"/>
              <w:ind w:right="-567"/>
              <w:jc w:val="center"/>
            </w:pPr>
          </w:p>
        </w:tc>
      </w:tr>
      <w:tr w:rsidR="00F46746" w:rsidRPr="009F2E7F" w14:paraId="33A38D5F"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66EA7C55" w14:textId="57471789" w:rsidR="00F46746" w:rsidRDefault="005777D9" w:rsidP="00F46746">
            <w:pPr>
              <w:pStyle w:val="Standard"/>
              <w:widowControl w:val="0"/>
              <w:ind w:right="-567"/>
              <w:rPr>
                <w:sz w:val="24"/>
                <w:szCs w:val="24"/>
              </w:rPr>
            </w:pPr>
            <w:r>
              <w:rPr>
                <w:sz w:val="24"/>
                <w:szCs w:val="24"/>
              </w:rPr>
              <w:t>PANIS Jacqueline</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4CB0BF31" w14:textId="77777777" w:rsidR="00F46746" w:rsidRPr="009F2E7F" w:rsidRDefault="00F46746" w:rsidP="00F46746">
            <w:pPr>
              <w:pStyle w:val="Standard"/>
              <w:widowControl w:val="0"/>
              <w:ind w:right="-567"/>
            </w:pPr>
          </w:p>
        </w:tc>
      </w:tr>
      <w:tr w:rsidR="00F46746" w:rsidRPr="00B234F1" w14:paraId="17C0DF23" w14:textId="77777777" w:rsidTr="005E6E25">
        <w:trPr>
          <w:gridBefore w:val="1"/>
          <w:gridAfter w:val="8"/>
          <w:wBefore w:w="40" w:type="dxa"/>
          <w:wAfter w:w="7205" w:type="dxa"/>
          <w:trHeight w:val="850"/>
        </w:trPr>
        <w:tc>
          <w:tcPr>
            <w:tcW w:w="3792" w:type="dxa"/>
            <w:gridSpan w:val="6"/>
            <w:tcBorders>
              <w:top w:val="single" w:sz="4" w:space="0" w:color="000000"/>
              <w:left w:val="single" w:sz="4" w:space="0" w:color="000000"/>
              <w:bottom w:val="single" w:sz="4" w:space="0" w:color="000000"/>
              <w:right w:val="single" w:sz="4" w:space="0" w:color="000000"/>
            </w:tcBorders>
            <w:shd w:val="clear" w:color="auto" w:fill="auto"/>
          </w:tcPr>
          <w:p w14:paraId="247355CC" w14:textId="77777777" w:rsidR="00F46746" w:rsidRDefault="00F46746" w:rsidP="00F46746">
            <w:pPr>
              <w:pStyle w:val="Standard"/>
              <w:widowControl w:val="0"/>
              <w:ind w:right="-567"/>
              <w:rPr>
                <w:sz w:val="24"/>
                <w:szCs w:val="24"/>
              </w:rPr>
            </w:pPr>
            <w:r>
              <w:rPr>
                <w:sz w:val="24"/>
                <w:szCs w:val="24"/>
              </w:rPr>
              <w:t>TIERLE Jean-Paul</w:t>
            </w:r>
          </w:p>
        </w:tc>
        <w:tc>
          <w:tcPr>
            <w:tcW w:w="4254" w:type="dxa"/>
            <w:gridSpan w:val="7"/>
            <w:tcBorders>
              <w:top w:val="single" w:sz="4" w:space="0" w:color="000000"/>
              <w:left w:val="single" w:sz="4" w:space="0" w:color="000000"/>
              <w:bottom w:val="single" w:sz="4" w:space="0" w:color="000000"/>
              <w:right w:val="single" w:sz="4" w:space="0" w:color="000000"/>
            </w:tcBorders>
            <w:shd w:val="clear" w:color="auto" w:fill="auto"/>
          </w:tcPr>
          <w:p w14:paraId="77AF363E" w14:textId="77777777" w:rsidR="00F46746" w:rsidRPr="00B234F1" w:rsidRDefault="00F46746" w:rsidP="00F46746">
            <w:pPr>
              <w:pStyle w:val="Standard"/>
              <w:widowControl w:val="0"/>
              <w:ind w:right="-567"/>
              <w:rPr>
                <w:sz w:val="18"/>
                <w:szCs w:val="18"/>
              </w:rPr>
            </w:pPr>
          </w:p>
        </w:tc>
      </w:tr>
      <w:tr w:rsidR="001638FF" w:rsidRPr="00B4376C" w14:paraId="4342EAD6" w14:textId="77777777" w:rsidTr="005E6E25">
        <w:tblPrEx>
          <w:tblCellMar>
            <w:left w:w="30" w:type="dxa"/>
            <w:right w:w="30" w:type="dxa"/>
          </w:tblCellMar>
        </w:tblPrEx>
        <w:trPr>
          <w:trHeight w:val="134"/>
        </w:trPr>
        <w:tc>
          <w:tcPr>
            <w:tcW w:w="80" w:type="dxa"/>
            <w:gridSpan w:val="2"/>
            <w:tcBorders>
              <w:top w:val="nil"/>
              <w:left w:val="nil"/>
              <w:bottom w:val="nil"/>
              <w:right w:val="nil"/>
            </w:tcBorders>
          </w:tcPr>
          <w:p w14:paraId="701C2EC5" w14:textId="28ABFC9D" w:rsidR="001638FF" w:rsidRPr="00B4376C" w:rsidRDefault="001638FF" w:rsidP="00F46746">
            <w:pPr>
              <w:widowControl/>
              <w:ind w:right="49"/>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043B370D" w14:textId="7777777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6EBBAE6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311DDC70"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619E91D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1B4D1D07"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785F530E"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7C024528"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7E240025"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46268BF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4FD38A2C"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016889DD"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227D8887"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44EB6116"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14F8574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16383B1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063EEEF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37615F61"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2D94DF2F"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r w:rsidR="001638FF" w:rsidRPr="00B4376C" w14:paraId="7135B93F" w14:textId="77777777" w:rsidTr="005E6E25">
        <w:tblPrEx>
          <w:tblCellMar>
            <w:left w:w="30" w:type="dxa"/>
            <w:right w:w="30" w:type="dxa"/>
          </w:tblCellMar>
        </w:tblPrEx>
        <w:trPr>
          <w:trHeight w:val="677"/>
        </w:trPr>
        <w:tc>
          <w:tcPr>
            <w:tcW w:w="80" w:type="dxa"/>
            <w:gridSpan w:val="2"/>
            <w:tcBorders>
              <w:top w:val="nil"/>
              <w:left w:val="nil"/>
              <w:bottom w:val="nil"/>
              <w:right w:val="nil"/>
            </w:tcBorders>
          </w:tcPr>
          <w:p w14:paraId="7937E8A2" w14:textId="1D40AC92" w:rsidR="001638FF" w:rsidRPr="00B4376C" w:rsidRDefault="001638FF" w:rsidP="00F46746">
            <w:pPr>
              <w:widowControl/>
              <w:suppressAutoHyphens w:val="0"/>
              <w:autoSpaceDE w:val="0"/>
              <w:autoSpaceDN w:val="0"/>
              <w:adjustRightInd w:val="0"/>
              <w:ind w:right="49"/>
              <w:jc w:val="center"/>
              <w:textAlignment w:val="auto"/>
              <w:rPr>
                <w:rFonts w:ascii="Times New Roman" w:hAnsi="Times New Roman" w:cs="Times New Roman"/>
                <w:b/>
                <w:bCs/>
                <w:color w:val="000000"/>
                <w:sz w:val="24"/>
                <w:szCs w:val="24"/>
              </w:rPr>
            </w:pPr>
          </w:p>
        </w:tc>
        <w:tc>
          <w:tcPr>
            <w:tcW w:w="821" w:type="dxa"/>
            <w:tcBorders>
              <w:top w:val="nil"/>
              <w:left w:val="nil"/>
              <w:bottom w:val="nil"/>
              <w:right w:val="nil"/>
            </w:tcBorders>
          </w:tcPr>
          <w:p w14:paraId="70E48755" w14:textId="10B5E8E2"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111" w:type="dxa"/>
            <w:tcBorders>
              <w:top w:val="nil"/>
              <w:left w:val="nil"/>
              <w:bottom w:val="nil"/>
              <w:right w:val="nil"/>
            </w:tcBorders>
          </w:tcPr>
          <w:p w14:paraId="0A28CB15" w14:textId="3BC85D7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032" w:type="dxa"/>
            <w:tcBorders>
              <w:top w:val="nil"/>
              <w:left w:val="nil"/>
              <w:bottom w:val="nil"/>
              <w:right w:val="nil"/>
            </w:tcBorders>
          </w:tcPr>
          <w:p w14:paraId="5A039A34" w14:textId="3E7C25F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420" w:type="dxa"/>
            <w:tcBorders>
              <w:top w:val="nil"/>
              <w:left w:val="nil"/>
              <w:bottom w:val="nil"/>
              <w:right w:val="nil"/>
            </w:tcBorders>
          </w:tcPr>
          <w:p w14:paraId="573F91DC" w14:textId="3A00745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564" w:type="dxa"/>
            <w:gridSpan w:val="2"/>
            <w:tcBorders>
              <w:top w:val="nil"/>
              <w:left w:val="nil"/>
              <w:bottom w:val="nil"/>
              <w:right w:val="nil"/>
            </w:tcBorders>
          </w:tcPr>
          <w:p w14:paraId="3CCB7E03" w14:textId="168CFE32"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629" w:type="dxa"/>
            <w:tcBorders>
              <w:top w:val="nil"/>
              <w:left w:val="nil"/>
              <w:bottom w:val="nil"/>
              <w:right w:val="nil"/>
            </w:tcBorders>
          </w:tcPr>
          <w:p w14:paraId="65AE11CE" w14:textId="5FC4A8C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612" w:type="dxa"/>
            <w:tcBorders>
              <w:top w:val="nil"/>
              <w:left w:val="nil"/>
              <w:bottom w:val="nil"/>
              <w:right w:val="nil"/>
            </w:tcBorders>
          </w:tcPr>
          <w:p w14:paraId="61EDE812" w14:textId="2C08918D"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595" w:type="dxa"/>
            <w:tcBorders>
              <w:top w:val="nil"/>
              <w:left w:val="nil"/>
              <w:bottom w:val="nil"/>
              <w:right w:val="nil"/>
            </w:tcBorders>
          </w:tcPr>
          <w:p w14:paraId="7EECEB61" w14:textId="5FF3EE44"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660" w:type="dxa"/>
            <w:tcBorders>
              <w:top w:val="nil"/>
              <w:left w:val="nil"/>
              <w:bottom w:val="nil"/>
              <w:right w:val="nil"/>
            </w:tcBorders>
          </w:tcPr>
          <w:p w14:paraId="620ED735" w14:textId="5FA1DEF9"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047" w:type="dxa"/>
            <w:tcBorders>
              <w:top w:val="nil"/>
              <w:left w:val="nil"/>
              <w:bottom w:val="nil"/>
              <w:right w:val="nil"/>
            </w:tcBorders>
          </w:tcPr>
          <w:p w14:paraId="6E62E68A" w14:textId="74FE6CD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548" w:type="dxa"/>
            <w:gridSpan w:val="2"/>
            <w:tcBorders>
              <w:top w:val="nil"/>
              <w:left w:val="nil"/>
              <w:bottom w:val="nil"/>
              <w:right w:val="nil"/>
            </w:tcBorders>
          </w:tcPr>
          <w:p w14:paraId="6333379D" w14:textId="33057FA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708" w:type="dxa"/>
            <w:tcBorders>
              <w:top w:val="nil"/>
              <w:left w:val="nil"/>
              <w:bottom w:val="nil"/>
              <w:right w:val="nil"/>
            </w:tcBorders>
          </w:tcPr>
          <w:p w14:paraId="3EE96910" w14:textId="024F308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903" w:type="dxa"/>
            <w:tcBorders>
              <w:top w:val="nil"/>
              <w:left w:val="nil"/>
              <w:bottom w:val="nil"/>
              <w:right w:val="nil"/>
            </w:tcBorders>
          </w:tcPr>
          <w:p w14:paraId="1B705B4A" w14:textId="33669AD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725" w:type="dxa"/>
            <w:tcBorders>
              <w:top w:val="nil"/>
              <w:left w:val="nil"/>
              <w:bottom w:val="nil"/>
              <w:right w:val="nil"/>
            </w:tcBorders>
          </w:tcPr>
          <w:p w14:paraId="406ADC81" w14:textId="1DD9463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420" w:type="dxa"/>
            <w:tcBorders>
              <w:top w:val="nil"/>
              <w:left w:val="nil"/>
              <w:bottom w:val="nil"/>
              <w:right w:val="nil"/>
            </w:tcBorders>
          </w:tcPr>
          <w:p w14:paraId="5E9A2AA9" w14:textId="7030DE9E"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871" w:type="dxa"/>
            <w:tcBorders>
              <w:top w:val="nil"/>
              <w:left w:val="nil"/>
              <w:bottom w:val="nil"/>
              <w:right w:val="nil"/>
            </w:tcBorders>
          </w:tcPr>
          <w:p w14:paraId="5B638184" w14:textId="01E95A1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950" w:type="dxa"/>
            <w:tcBorders>
              <w:top w:val="nil"/>
              <w:left w:val="nil"/>
              <w:bottom w:val="nil"/>
              <w:right w:val="nil"/>
            </w:tcBorders>
          </w:tcPr>
          <w:p w14:paraId="136C82EB" w14:textId="3464E20C"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595" w:type="dxa"/>
            <w:tcBorders>
              <w:top w:val="nil"/>
              <w:left w:val="nil"/>
              <w:bottom w:val="nil"/>
              <w:right w:val="nil"/>
            </w:tcBorders>
          </w:tcPr>
          <w:p w14:paraId="44E71C4E" w14:textId="7EAFABF5"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r>
      <w:tr w:rsidR="001638FF" w:rsidRPr="00B4376C" w14:paraId="5D5240A2" w14:textId="77777777" w:rsidTr="005E6E25">
        <w:tblPrEx>
          <w:tblCellMar>
            <w:left w:w="30" w:type="dxa"/>
            <w:right w:w="30" w:type="dxa"/>
          </w:tblCellMar>
        </w:tblPrEx>
        <w:trPr>
          <w:trHeight w:val="581"/>
        </w:trPr>
        <w:tc>
          <w:tcPr>
            <w:tcW w:w="80" w:type="dxa"/>
            <w:gridSpan w:val="2"/>
            <w:tcBorders>
              <w:top w:val="nil"/>
              <w:left w:val="nil"/>
              <w:bottom w:val="nil"/>
              <w:right w:val="nil"/>
            </w:tcBorders>
          </w:tcPr>
          <w:p w14:paraId="351088B8" w14:textId="77777777" w:rsidR="001638FF" w:rsidRPr="00B4376C" w:rsidRDefault="001638FF" w:rsidP="00F46746">
            <w:pPr>
              <w:widowControl/>
              <w:suppressAutoHyphens w:val="0"/>
              <w:autoSpaceDE w:val="0"/>
              <w:autoSpaceDN w:val="0"/>
              <w:adjustRightInd w:val="0"/>
              <w:ind w:right="49"/>
              <w:jc w:val="center"/>
              <w:textAlignment w:val="auto"/>
              <w:rPr>
                <w:rFonts w:ascii="Times New Roman" w:hAnsi="Times New Roman" w:cs="Times New Roman"/>
                <w:b/>
                <w:bCs/>
                <w:color w:val="000000"/>
                <w:sz w:val="24"/>
                <w:szCs w:val="24"/>
              </w:rPr>
            </w:pPr>
          </w:p>
        </w:tc>
        <w:tc>
          <w:tcPr>
            <w:tcW w:w="821" w:type="dxa"/>
            <w:tcBorders>
              <w:top w:val="nil"/>
              <w:left w:val="nil"/>
              <w:bottom w:val="nil"/>
              <w:right w:val="nil"/>
            </w:tcBorders>
          </w:tcPr>
          <w:p w14:paraId="5659C4CC"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111" w:type="dxa"/>
            <w:tcBorders>
              <w:top w:val="nil"/>
              <w:left w:val="nil"/>
              <w:bottom w:val="nil"/>
              <w:right w:val="nil"/>
            </w:tcBorders>
          </w:tcPr>
          <w:p w14:paraId="4CDFAAAA"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032" w:type="dxa"/>
            <w:tcBorders>
              <w:top w:val="nil"/>
              <w:left w:val="nil"/>
              <w:bottom w:val="nil"/>
              <w:right w:val="nil"/>
            </w:tcBorders>
          </w:tcPr>
          <w:p w14:paraId="3BA30C75"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984" w:type="dxa"/>
            <w:gridSpan w:val="3"/>
            <w:tcBorders>
              <w:top w:val="nil"/>
              <w:left w:val="nil"/>
              <w:bottom w:val="nil"/>
              <w:right w:val="nil"/>
            </w:tcBorders>
          </w:tcPr>
          <w:p w14:paraId="7921B007" w14:textId="1157C356"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629" w:type="dxa"/>
            <w:tcBorders>
              <w:top w:val="nil"/>
              <w:left w:val="nil"/>
              <w:bottom w:val="nil"/>
              <w:right w:val="nil"/>
            </w:tcBorders>
          </w:tcPr>
          <w:p w14:paraId="4FF8F6E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612" w:type="dxa"/>
            <w:tcBorders>
              <w:top w:val="nil"/>
              <w:left w:val="nil"/>
              <w:bottom w:val="nil"/>
              <w:right w:val="nil"/>
            </w:tcBorders>
          </w:tcPr>
          <w:p w14:paraId="1D25BC77"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595" w:type="dxa"/>
            <w:tcBorders>
              <w:top w:val="nil"/>
              <w:left w:val="nil"/>
              <w:bottom w:val="nil"/>
              <w:right w:val="nil"/>
            </w:tcBorders>
          </w:tcPr>
          <w:p w14:paraId="4BBBD6F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660" w:type="dxa"/>
            <w:tcBorders>
              <w:top w:val="nil"/>
              <w:left w:val="nil"/>
              <w:bottom w:val="nil"/>
              <w:right w:val="nil"/>
            </w:tcBorders>
          </w:tcPr>
          <w:p w14:paraId="0032318D" w14:textId="7033E15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2595" w:type="dxa"/>
            <w:gridSpan w:val="3"/>
            <w:tcBorders>
              <w:top w:val="nil"/>
              <w:left w:val="nil"/>
              <w:bottom w:val="nil"/>
              <w:right w:val="nil"/>
            </w:tcBorders>
          </w:tcPr>
          <w:p w14:paraId="20A398B6" w14:textId="67B6F0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1708" w:type="dxa"/>
            <w:tcBorders>
              <w:top w:val="nil"/>
              <w:left w:val="nil"/>
              <w:bottom w:val="nil"/>
              <w:right w:val="nil"/>
            </w:tcBorders>
          </w:tcPr>
          <w:p w14:paraId="373B14E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903" w:type="dxa"/>
            <w:tcBorders>
              <w:top w:val="nil"/>
              <w:left w:val="nil"/>
              <w:bottom w:val="nil"/>
              <w:right w:val="nil"/>
            </w:tcBorders>
          </w:tcPr>
          <w:p w14:paraId="709E8AEE"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725" w:type="dxa"/>
            <w:tcBorders>
              <w:top w:val="nil"/>
              <w:left w:val="nil"/>
              <w:bottom w:val="nil"/>
              <w:right w:val="nil"/>
            </w:tcBorders>
          </w:tcPr>
          <w:p w14:paraId="0D44CD91" w14:textId="6B8BA7F2"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420" w:type="dxa"/>
            <w:tcBorders>
              <w:top w:val="nil"/>
              <w:left w:val="nil"/>
              <w:bottom w:val="nil"/>
              <w:right w:val="nil"/>
            </w:tcBorders>
          </w:tcPr>
          <w:p w14:paraId="238EE5F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871" w:type="dxa"/>
            <w:tcBorders>
              <w:top w:val="nil"/>
              <w:left w:val="nil"/>
              <w:bottom w:val="nil"/>
              <w:right w:val="nil"/>
            </w:tcBorders>
          </w:tcPr>
          <w:p w14:paraId="3C1896E9" w14:textId="2DB3F35B"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950" w:type="dxa"/>
            <w:tcBorders>
              <w:top w:val="nil"/>
              <w:left w:val="nil"/>
              <w:bottom w:val="nil"/>
              <w:right w:val="nil"/>
            </w:tcBorders>
          </w:tcPr>
          <w:p w14:paraId="1662373F"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c>
          <w:tcPr>
            <w:tcW w:w="595" w:type="dxa"/>
            <w:tcBorders>
              <w:top w:val="nil"/>
              <w:left w:val="nil"/>
              <w:bottom w:val="nil"/>
              <w:right w:val="nil"/>
            </w:tcBorders>
          </w:tcPr>
          <w:p w14:paraId="50EE341E"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b/>
                <w:bCs/>
                <w:color w:val="000000"/>
                <w:sz w:val="24"/>
                <w:szCs w:val="24"/>
              </w:rPr>
            </w:pPr>
          </w:p>
        </w:tc>
      </w:tr>
      <w:tr w:rsidR="001638FF" w:rsidRPr="00B4376C" w14:paraId="3620928A" w14:textId="77777777" w:rsidTr="005E6E25">
        <w:tblPrEx>
          <w:tblCellMar>
            <w:left w:w="30" w:type="dxa"/>
            <w:right w:w="30" w:type="dxa"/>
          </w:tblCellMar>
        </w:tblPrEx>
        <w:trPr>
          <w:trHeight w:val="773"/>
        </w:trPr>
        <w:tc>
          <w:tcPr>
            <w:tcW w:w="80" w:type="dxa"/>
            <w:gridSpan w:val="2"/>
            <w:tcBorders>
              <w:top w:val="nil"/>
              <w:left w:val="nil"/>
              <w:bottom w:val="nil"/>
              <w:right w:val="nil"/>
            </w:tcBorders>
          </w:tcPr>
          <w:p w14:paraId="3786699C" w14:textId="6906DB1D" w:rsidR="001638FF" w:rsidRPr="00B4376C" w:rsidRDefault="001638FF" w:rsidP="00F46746">
            <w:pPr>
              <w:widowControl/>
              <w:suppressAutoHyphens w:val="0"/>
              <w:autoSpaceDE w:val="0"/>
              <w:autoSpaceDN w:val="0"/>
              <w:adjustRightInd w:val="0"/>
              <w:ind w:right="49"/>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3A8E4895" w14:textId="3E90F01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7F835DD5" w14:textId="25AB7AC0"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6DB3AF2F" w14:textId="4C16E712"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21549330" w14:textId="0520883B"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449F6EAE" w14:textId="255D3E02"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3365E5AC" w14:textId="1A9A1D2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6728D6DE" w14:textId="72DCC5B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24C7E54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23B2C9F4" w14:textId="7609D92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1CFA593A" w14:textId="42D4BAAA"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4B3DD9C4" w14:textId="4D7CABB9"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1ED809EC" w14:textId="4B77C991"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610174C7" w14:textId="0170479C"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0FE9F287" w14:textId="7B86E79C"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1D09DEAA" w14:textId="243E0D09"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1EAFED63" w14:textId="6EED64B9"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5E32A955" w14:textId="248DBC9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58970ED3" w14:textId="55291815"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r>
      <w:tr w:rsidR="001638FF" w:rsidRPr="00B4376C" w14:paraId="4E825847" w14:textId="77777777" w:rsidTr="005E6E25">
        <w:tblPrEx>
          <w:tblCellMar>
            <w:left w:w="30" w:type="dxa"/>
            <w:right w:w="30" w:type="dxa"/>
          </w:tblCellMar>
        </w:tblPrEx>
        <w:trPr>
          <w:trHeight w:val="773"/>
        </w:trPr>
        <w:tc>
          <w:tcPr>
            <w:tcW w:w="80" w:type="dxa"/>
            <w:gridSpan w:val="2"/>
            <w:tcBorders>
              <w:top w:val="nil"/>
              <w:left w:val="nil"/>
              <w:bottom w:val="nil"/>
              <w:right w:val="nil"/>
            </w:tcBorders>
          </w:tcPr>
          <w:p w14:paraId="1AA28277" w14:textId="2A9474A1" w:rsidR="001638FF" w:rsidRPr="00B4376C" w:rsidRDefault="001638FF" w:rsidP="00F46746">
            <w:pPr>
              <w:widowControl/>
              <w:suppressAutoHyphens w:val="0"/>
              <w:autoSpaceDE w:val="0"/>
              <w:autoSpaceDN w:val="0"/>
              <w:adjustRightInd w:val="0"/>
              <w:ind w:right="49"/>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6773C9E6" w14:textId="4EE0E168"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60155F02" w14:textId="19EA5C3A"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2EEAC37E" w14:textId="6266B994"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7F5A8499" w14:textId="3B45089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4E9DDAE4" w14:textId="20F6E89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18E339AB" w14:textId="6E0DC2CB"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60280A9E" w14:textId="2EE6F9E6"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7B2C43C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6C306D0C" w14:textId="7247286E"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18D46411" w14:textId="53A81554"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shd w:val="solid" w:color="FFFFFF" w:fill="auto"/>
          </w:tcPr>
          <w:p w14:paraId="270F99A6" w14:textId="46194CE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1C8634FF" w14:textId="1E9B47AC"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63ABDD3F" w14:textId="27AC7899"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5353A615" w14:textId="3D3EA77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4B17588F" w14:textId="0D27719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59AD3320" w14:textId="5957821D"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648F2FE9" w14:textId="7C74DECE"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642DDCF4" w14:textId="2EC952A9"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r>
      <w:tr w:rsidR="001638FF" w:rsidRPr="00B4376C" w14:paraId="4FB55624" w14:textId="77777777" w:rsidTr="005E6E25">
        <w:tblPrEx>
          <w:tblCellMar>
            <w:left w:w="30" w:type="dxa"/>
            <w:right w:w="30" w:type="dxa"/>
          </w:tblCellMar>
        </w:tblPrEx>
        <w:trPr>
          <w:trHeight w:val="773"/>
        </w:trPr>
        <w:tc>
          <w:tcPr>
            <w:tcW w:w="80" w:type="dxa"/>
            <w:gridSpan w:val="2"/>
            <w:tcBorders>
              <w:top w:val="nil"/>
              <w:left w:val="nil"/>
              <w:bottom w:val="nil"/>
              <w:right w:val="nil"/>
            </w:tcBorders>
          </w:tcPr>
          <w:p w14:paraId="79817B40" w14:textId="7FF90863" w:rsidR="001638FF" w:rsidRPr="00B4376C" w:rsidRDefault="001638FF" w:rsidP="00F46746">
            <w:pPr>
              <w:widowControl/>
              <w:suppressAutoHyphens w:val="0"/>
              <w:autoSpaceDE w:val="0"/>
              <w:autoSpaceDN w:val="0"/>
              <w:adjustRightInd w:val="0"/>
              <w:ind w:right="49"/>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77622FD2" w14:textId="11EBF88C"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0CD188F2" w14:textId="02304C4E"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5D7F76EA" w14:textId="5069B422"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7E01E863" w14:textId="78222170"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2A3D280F" w14:textId="3B8F00E5"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0736984D" w14:textId="7323B2CB"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547D7513" w14:textId="055042EA"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6C012F18"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047899B8" w14:textId="1E56DC5B"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21ADCDD6" w14:textId="60CFC8CA"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shd w:val="solid" w:color="FFFFFF" w:fill="auto"/>
          </w:tcPr>
          <w:p w14:paraId="23BE41BE" w14:textId="0D787290"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54ECD5F0" w14:textId="69AF846E"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1CD82FB5" w14:textId="44A42F18"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2CAAEC3A" w14:textId="5CF52BF5"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34352CC3" w14:textId="7EA6B83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7702F773" w14:textId="24341F6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47DBE2F9" w14:textId="08E2CDAD"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599F4F62" w14:textId="1C4B1EA1"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r>
      <w:tr w:rsidR="001638FF" w:rsidRPr="00B4376C" w14:paraId="467102E8" w14:textId="77777777" w:rsidTr="005E6E25">
        <w:tblPrEx>
          <w:tblCellMar>
            <w:left w:w="30" w:type="dxa"/>
            <w:right w:w="30" w:type="dxa"/>
          </w:tblCellMar>
        </w:tblPrEx>
        <w:trPr>
          <w:trHeight w:val="773"/>
        </w:trPr>
        <w:tc>
          <w:tcPr>
            <w:tcW w:w="80" w:type="dxa"/>
            <w:gridSpan w:val="2"/>
            <w:tcBorders>
              <w:top w:val="nil"/>
              <w:left w:val="nil"/>
              <w:bottom w:val="nil"/>
              <w:right w:val="nil"/>
            </w:tcBorders>
          </w:tcPr>
          <w:p w14:paraId="7AB6805C" w14:textId="4710DDB2" w:rsidR="001638FF" w:rsidRPr="00B4376C" w:rsidRDefault="001638FF" w:rsidP="00F46746">
            <w:pPr>
              <w:widowControl/>
              <w:suppressAutoHyphens w:val="0"/>
              <w:autoSpaceDE w:val="0"/>
              <w:autoSpaceDN w:val="0"/>
              <w:adjustRightInd w:val="0"/>
              <w:ind w:right="49"/>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46674F18" w14:textId="4936E9C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0452275C" w14:textId="0C3E32FE"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5EBCAD84" w14:textId="4BC2D3A5"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07598A88" w14:textId="785ABAF2"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11243443" w14:textId="64ED22BE"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34F5B24D" w14:textId="731AC464"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50C60425" w14:textId="2C5279E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5799E6EB"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463C994A" w14:textId="5499D378"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1DD19682" w14:textId="2E357A19"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shd w:val="solid" w:color="FFFFFF" w:fill="auto"/>
          </w:tcPr>
          <w:p w14:paraId="0C87BEEA" w14:textId="22D05ABB"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4EB3C7A3" w14:textId="79D95CF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61FE8DA2" w14:textId="536C392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7D8C5C62" w14:textId="6B9BCF4A"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0CC12852" w14:textId="477EEECB"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69348A0F" w14:textId="24AACCC9"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1FA14B1A" w14:textId="61DF3AC0"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09CADC45" w14:textId="0FC3B40E"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r>
      <w:tr w:rsidR="001638FF" w:rsidRPr="00B4376C" w14:paraId="47603A4A" w14:textId="77777777" w:rsidTr="005E6E25">
        <w:tblPrEx>
          <w:tblCellMar>
            <w:left w:w="30" w:type="dxa"/>
            <w:right w:w="30" w:type="dxa"/>
          </w:tblCellMar>
        </w:tblPrEx>
        <w:trPr>
          <w:trHeight w:val="773"/>
        </w:trPr>
        <w:tc>
          <w:tcPr>
            <w:tcW w:w="80" w:type="dxa"/>
            <w:gridSpan w:val="2"/>
            <w:tcBorders>
              <w:top w:val="nil"/>
              <w:left w:val="nil"/>
              <w:bottom w:val="nil"/>
              <w:right w:val="nil"/>
            </w:tcBorders>
          </w:tcPr>
          <w:p w14:paraId="78894ED3" w14:textId="33874E72" w:rsidR="001638FF" w:rsidRPr="00B4376C" w:rsidRDefault="001638FF" w:rsidP="00F46746">
            <w:pPr>
              <w:widowControl/>
              <w:suppressAutoHyphens w:val="0"/>
              <w:autoSpaceDE w:val="0"/>
              <w:autoSpaceDN w:val="0"/>
              <w:adjustRightInd w:val="0"/>
              <w:ind w:right="49"/>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46A1FEF8" w14:textId="21ABF79D"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4FBF55EC" w14:textId="6BD9E826"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7A5012CD" w14:textId="71873A71"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6CEE3B08" w14:textId="06B8905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0A5B85CA" w14:textId="484B2AD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74284ECD" w14:textId="534990F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4964060F" w14:textId="731DA4D6"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1D494365"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1EAB3A48" w14:textId="354D575F"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29E7A5AA" w14:textId="411DF503"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shd w:val="solid" w:color="FFFFFF" w:fill="auto"/>
          </w:tcPr>
          <w:p w14:paraId="36CB2581" w14:textId="7CD6378C"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2A6A88ED" w14:textId="572335DD"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5413B560" w14:textId="388811E4"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13221672" w14:textId="7471459A"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1DC3BC7A" w14:textId="2D280C6C"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79225C79" w14:textId="5AB35746"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36428B17" w14:textId="24B449FE"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31DEB205" w14:textId="15C43F12"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r>
      <w:tr w:rsidR="001638FF" w:rsidRPr="00B4376C" w14:paraId="3AF39C51" w14:textId="77777777" w:rsidTr="005E6E25">
        <w:tblPrEx>
          <w:tblCellMar>
            <w:left w:w="30" w:type="dxa"/>
            <w:right w:w="30" w:type="dxa"/>
          </w:tblCellMar>
        </w:tblPrEx>
        <w:trPr>
          <w:trHeight w:val="386"/>
        </w:trPr>
        <w:tc>
          <w:tcPr>
            <w:tcW w:w="80" w:type="dxa"/>
            <w:gridSpan w:val="2"/>
            <w:tcBorders>
              <w:top w:val="nil"/>
              <w:left w:val="nil"/>
              <w:bottom w:val="nil"/>
              <w:right w:val="nil"/>
            </w:tcBorders>
          </w:tcPr>
          <w:p w14:paraId="51A905DE" w14:textId="6D15E0A9" w:rsidR="001638FF" w:rsidRPr="00B4376C" w:rsidRDefault="001638FF" w:rsidP="00F46746">
            <w:pPr>
              <w:widowControl/>
              <w:suppressAutoHyphens w:val="0"/>
              <w:autoSpaceDE w:val="0"/>
              <w:autoSpaceDN w:val="0"/>
              <w:adjustRightInd w:val="0"/>
              <w:ind w:right="49"/>
              <w:jc w:val="right"/>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5C52FF7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771EA48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6D9AF9BA"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6D6B4C61"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485E1029"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5B9ED686"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7798C68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3B04AF1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3DBEBA6F"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5903186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66CD0136"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61B458DF"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5EC23E33"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5CD9068A"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0CDCB813"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0A8E5F83"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12F2D75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093B1725"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r w:rsidR="001638FF" w:rsidRPr="00B4376C" w14:paraId="4A898418" w14:textId="77777777" w:rsidTr="005E6E25">
        <w:tblPrEx>
          <w:tblCellMar>
            <w:left w:w="30" w:type="dxa"/>
            <w:right w:w="30" w:type="dxa"/>
          </w:tblCellMar>
        </w:tblPrEx>
        <w:trPr>
          <w:trHeight w:val="290"/>
        </w:trPr>
        <w:tc>
          <w:tcPr>
            <w:tcW w:w="80" w:type="dxa"/>
            <w:gridSpan w:val="2"/>
            <w:tcBorders>
              <w:top w:val="nil"/>
              <w:left w:val="nil"/>
              <w:bottom w:val="nil"/>
              <w:right w:val="nil"/>
            </w:tcBorders>
          </w:tcPr>
          <w:p w14:paraId="2EC099E8" w14:textId="77777777" w:rsidR="001638FF" w:rsidRPr="00B4376C" w:rsidRDefault="001638FF" w:rsidP="00F46746">
            <w:pPr>
              <w:widowControl/>
              <w:suppressAutoHyphens w:val="0"/>
              <w:autoSpaceDE w:val="0"/>
              <w:autoSpaceDN w:val="0"/>
              <w:adjustRightInd w:val="0"/>
              <w:ind w:right="49"/>
              <w:jc w:val="right"/>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2DDD21E3"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1769DBAE"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531D705C"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2B6C649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785B052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56E0F039"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0E6C92C0"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764693A2"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0C9A9D6C"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2295FD8C"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6F2C980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1CD06EC1"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0335967E"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39DB11FA"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244D7220"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4A1FF8FC"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479FC0B3"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56B0751B"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r w:rsidR="001638FF" w:rsidRPr="00B4376C" w14:paraId="28B7781A" w14:textId="77777777" w:rsidTr="005E6E25">
        <w:tblPrEx>
          <w:tblCellMar>
            <w:left w:w="30" w:type="dxa"/>
            <w:right w:w="30" w:type="dxa"/>
          </w:tblCellMar>
        </w:tblPrEx>
        <w:trPr>
          <w:trHeight w:val="290"/>
        </w:trPr>
        <w:tc>
          <w:tcPr>
            <w:tcW w:w="80" w:type="dxa"/>
            <w:gridSpan w:val="2"/>
            <w:tcBorders>
              <w:top w:val="nil"/>
              <w:left w:val="nil"/>
              <w:bottom w:val="nil"/>
              <w:right w:val="nil"/>
            </w:tcBorders>
          </w:tcPr>
          <w:p w14:paraId="189D6D27" w14:textId="77777777" w:rsidR="001638FF" w:rsidRPr="00B4376C" w:rsidRDefault="001638FF" w:rsidP="00F46746">
            <w:pPr>
              <w:widowControl/>
              <w:suppressAutoHyphens w:val="0"/>
              <w:autoSpaceDE w:val="0"/>
              <w:autoSpaceDN w:val="0"/>
              <w:adjustRightInd w:val="0"/>
              <w:ind w:right="49"/>
              <w:jc w:val="right"/>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6A71423D"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16070C8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2778863D"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55C29AEA"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193" w:type="dxa"/>
            <w:gridSpan w:val="3"/>
            <w:tcBorders>
              <w:top w:val="nil"/>
              <w:left w:val="nil"/>
              <w:bottom w:val="nil"/>
              <w:right w:val="nil"/>
            </w:tcBorders>
          </w:tcPr>
          <w:p w14:paraId="25BDEB29" w14:textId="68D93597"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6D63295E"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1036EA93"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25D1B157"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788D2953"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5A77435F"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2C6074D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0B6F5A70"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49ED379B"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2C7B02A3"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0620EC1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380D6BF8"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75F3E57A"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r w:rsidR="001638FF" w:rsidRPr="00B4376C" w14:paraId="1970699C" w14:textId="77777777" w:rsidTr="005E6E25">
        <w:tblPrEx>
          <w:tblCellMar>
            <w:left w:w="30" w:type="dxa"/>
            <w:right w:w="30" w:type="dxa"/>
          </w:tblCellMar>
        </w:tblPrEx>
        <w:trPr>
          <w:trHeight w:val="290"/>
        </w:trPr>
        <w:tc>
          <w:tcPr>
            <w:tcW w:w="80" w:type="dxa"/>
            <w:gridSpan w:val="2"/>
            <w:tcBorders>
              <w:top w:val="nil"/>
              <w:left w:val="nil"/>
              <w:bottom w:val="nil"/>
              <w:right w:val="nil"/>
            </w:tcBorders>
          </w:tcPr>
          <w:p w14:paraId="21873DD0" w14:textId="7B589BEB" w:rsidR="001638FF" w:rsidRPr="00B4376C" w:rsidRDefault="001638FF" w:rsidP="00F46746">
            <w:pPr>
              <w:widowControl/>
              <w:suppressAutoHyphens w:val="0"/>
              <w:autoSpaceDE w:val="0"/>
              <w:autoSpaceDN w:val="0"/>
              <w:adjustRightInd w:val="0"/>
              <w:ind w:right="49"/>
              <w:jc w:val="right"/>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5C5B0929"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2B7B575E"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35D37316"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0BF2E6D7"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805" w:type="dxa"/>
            <w:gridSpan w:val="4"/>
            <w:tcBorders>
              <w:top w:val="nil"/>
              <w:left w:val="nil"/>
              <w:bottom w:val="nil"/>
              <w:right w:val="nil"/>
            </w:tcBorders>
          </w:tcPr>
          <w:p w14:paraId="008E8367" w14:textId="6FE9DB50"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09CE199E"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42B965C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5D81F6D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5DE7A78A"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1B1348A1"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4DD606C1"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26CDF1C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45C14D10"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23B63CA0"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2140897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43E73F33"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r w:rsidR="001638FF" w:rsidRPr="00B4376C" w14:paraId="333CABE0" w14:textId="77777777" w:rsidTr="005E6E25">
        <w:tblPrEx>
          <w:tblCellMar>
            <w:left w:w="30" w:type="dxa"/>
            <w:right w:w="30" w:type="dxa"/>
          </w:tblCellMar>
        </w:tblPrEx>
        <w:trPr>
          <w:trHeight w:val="290"/>
        </w:trPr>
        <w:tc>
          <w:tcPr>
            <w:tcW w:w="80" w:type="dxa"/>
            <w:gridSpan w:val="2"/>
            <w:tcBorders>
              <w:top w:val="nil"/>
              <w:left w:val="nil"/>
              <w:bottom w:val="nil"/>
              <w:right w:val="nil"/>
            </w:tcBorders>
          </w:tcPr>
          <w:p w14:paraId="08905699" w14:textId="77777777" w:rsidR="001638FF" w:rsidRPr="00B4376C" w:rsidRDefault="001638FF" w:rsidP="00F46746">
            <w:pPr>
              <w:widowControl/>
              <w:suppressAutoHyphens w:val="0"/>
              <w:autoSpaceDE w:val="0"/>
              <w:autoSpaceDN w:val="0"/>
              <w:adjustRightInd w:val="0"/>
              <w:ind w:right="49"/>
              <w:jc w:val="right"/>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2456E5A7"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34B508BE"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201D290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19BBE0B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193" w:type="dxa"/>
            <w:gridSpan w:val="3"/>
            <w:tcBorders>
              <w:top w:val="nil"/>
              <w:left w:val="nil"/>
              <w:bottom w:val="nil"/>
              <w:right w:val="nil"/>
            </w:tcBorders>
          </w:tcPr>
          <w:p w14:paraId="57A97B6A" w14:textId="798F76C2" w:rsidR="001638FF" w:rsidRPr="00B4376C" w:rsidRDefault="001638FF" w:rsidP="00F46746">
            <w:pPr>
              <w:widowControl/>
              <w:suppressAutoHyphens w:val="0"/>
              <w:autoSpaceDE w:val="0"/>
              <w:autoSpaceDN w:val="0"/>
              <w:adjustRightInd w:val="0"/>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73780E4D"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5FC98BDE"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5207B311"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0C6D70D7"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5D8E9D87"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433E3170"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43FB7705"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2111D2C9"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43D025F0"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234C358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3DADCDD0"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4FBD7BA1"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r w:rsidR="001638FF" w:rsidRPr="00B4376C" w14:paraId="62699192" w14:textId="77777777" w:rsidTr="005E6E25">
        <w:tblPrEx>
          <w:tblCellMar>
            <w:left w:w="30" w:type="dxa"/>
            <w:right w:w="30" w:type="dxa"/>
          </w:tblCellMar>
        </w:tblPrEx>
        <w:trPr>
          <w:trHeight w:val="290"/>
        </w:trPr>
        <w:tc>
          <w:tcPr>
            <w:tcW w:w="80" w:type="dxa"/>
            <w:gridSpan w:val="2"/>
            <w:tcBorders>
              <w:top w:val="nil"/>
              <w:left w:val="nil"/>
              <w:bottom w:val="nil"/>
              <w:right w:val="nil"/>
            </w:tcBorders>
          </w:tcPr>
          <w:p w14:paraId="399A88CB" w14:textId="77777777" w:rsidR="001638FF" w:rsidRPr="00B4376C" w:rsidRDefault="001638FF" w:rsidP="00F46746">
            <w:pPr>
              <w:widowControl/>
              <w:suppressAutoHyphens w:val="0"/>
              <w:autoSpaceDE w:val="0"/>
              <w:autoSpaceDN w:val="0"/>
              <w:adjustRightInd w:val="0"/>
              <w:ind w:right="49"/>
              <w:jc w:val="right"/>
              <w:textAlignment w:val="auto"/>
              <w:rPr>
                <w:rFonts w:ascii="Times New Roman" w:hAnsi="Times New Roman" w:cs="Times New Roman"/>
                <w:color w:val="000000"/>
                <w:sz w:val="24"/>
                <w:szCs w:val="24"/>
              </w:rPr>
            </w:pPr>
          </w:p>
        </w:tc>
        <w:tc>
          <w:tcPr>
            <w:tcW w:w="821" w:type="dxa"/>
            <w:tcBorders>
              <w:top w:val="nil"/>
              <w:left w:val="nil"/>
              <w:bottom w:val="nil"/>
              <w:right w:val="nil"/>
            </w:tcBorders>
          </w:tcPr>
          <w:p w14:paraId="787E941B"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111" w:type="dxa"/>
            <w:tcBorders>
              <w:top w:val="nil"/>
              <w:left w:val="nil"/>
              <w:bottom w:val="nil"/>
              <w:right w:val="nil"/>
            </w:tcBorders>
          </w:tcPr>
          <w:p w14:paraId="2B04D123"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032" w:type="dxa"/>
            <w:tcBorders>
              <w:top w:val="nil"/>
              <w:left w:val="nil"/>
              <w:bottom w:val="nil"/>
              <w:right w:val="nil"/>
            </w:tcBorders>
          </w:tcPr>
          <w:p w14:paraId="72D7F2F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61910A5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64" w:type="dxa"/>
            <w:gridSpan w:val="2"/>
            <w:tcBorders>
              <w:top w:val="nil"/>
              <w:left w:val="nil"/>
              <w:bottom w:val="nil"/>
              <w:right w:val="nil"/>
            </w:tcBorders>
          </w:tcPr>
          <w:p w14:paraId="14462AA2"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629" w:type="dxa"/>
            <w:tcBorders>
              <w:top w:val="nil"/>
              <w:left w:val="nil"/>
              <w:bottom w:val="nil"/>
              <w:right w:val="nil"/>
            </w:tcBorders>
          </w:tcPr>
          <w:p w14:paraId="62DE54D4"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612" w:type="dxa"/>
            <w:tcBorders>
              <w:top w:val="nil"/>
              <w:left w:val="nil"/>
              <w:bottom w:val="nil"/>
              <w:right w:val="nil"/>
            </w:tcBorders>
          </w:tcPr>
          <w:p w14:paraId="066929E7"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0B793114"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660" w:type="dxa"/>
            <w:tcBorders>
              <w:top w:val="nil"/>
              <w:left w:val="nil"/>
              <w:bottom w:val="nil"/>
              <w:right w:val="nil"/>
            </w:tcBorders>
          </w:tcPr>
          <w:p w14:paraId="435C7B8C"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1047" w:type="dxa"/>
            <w:tcBorders>
              <w:top w:val="nil"/>
              <w:left w:val="nil"/>
              <w:bottom w:val="nil"/>
              <w:right w:val="nil"/>
            </w:tcBorders>
          </w:tcPr>
          <w:p w14:paraId="4DFC74F0"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548" w:type="dxa"/>
            <w:gridSpan w:val="2"/>
            <w:tcBorders>
              <w:top w:val="nil"/>
              <w:left w:val="nil"/>
              <w:bottom w:val="nil"/>
              <w:right w:val="nil"/>
            </w:tcBorders>
          </w:tcPr>
          <w:p w14:paraId="691EF52D"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1708" w:type="dxa"/>
            <w:tcBorders>
              <w:top w:val="nil"/>
              <w:left w:val="nil"/>
              <w:bottom w:val="nil"/>
              <w:right w:val="nil"/>
            </w:tcBorders>
          </w:tcPr>
          <w:p w14:paraId="63B09EF4"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903" w:type="dxa"/>
            <w:tcBorders>
              <w:top w:val="nil"/>
              <w:left w:val="nil"/>
              <w:bottom w:val="nil"/>
              <w:right w:val="nil"/>
            </w:tcBorders>
          </w:tcPr>
          <w:p w14:paraId="09CEEE28"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725" w:type="dxa"/>
            <w:tcBorders>
              <w:top w:val="nil"/>
              <w:left w:val="nil"/>
              <w:bottom w:val="nil"/>
              <w:right w:val="nil"/>
            </w:tcBorders>
          </w:tcPr>
          <w:p w14:paraId="62931D24"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c>
          <w:tcPr>
            <w:tcW w:w="420" w:type="dxa"/>
            <w:tcBorders>
              <w:top w:val="nil"/>
              <w:left w:val="nil"/>
              <w:bottom w:val="nil"/>
              <w:right w:val="nil"/>
            </w:tcBorders>
          </w:tcPr>
          <w:p w14:paraId="40D1D927"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871" w:type="dxa"/>
            <w:tcBorders>
              <w:top w:val="nil"/>
              <w:left w:val="nil"/>
              <w:bottom w:val="nil"/>
              <w:right w:val="nil"/>
            </w:tcBorders>
          </w:tcPr>
          <w:p w14:paraId="4D84764C"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950" w:type="dxa"/>
            <w:tcBorders>
              <w:top w:val="nil"/>
              <w:left w:val="nil"/>
              <w:bottom w:val="nil"/>
              <w:right w:val="nil"/>
            </w:tcBorders>
          </w:tcPr>
          <w:p w14:paraId="6DBB263C" w14:textId="77777777" w:rsidR="001638FF" w:rsidRPr="00B4376C" w:rsidRDefault="001638FF" w:rsidP="00F46746">
            <w:pPr>
              <w:widowControl/>
              <w:suppressAutoHyphens w:val="0"/>
              <w:autoSpaceDE w:val="0"/>
              <w:autoSpaceDN w:val="0"/>
              <w:adjustRightInd w:val="0"/>
              <w:jc w:val="center"/>
              <w:textAlignment w:val="auto"/>
              <w:rPr>
                <w:rFonts w:ascii="Times New Roman" w:hAnsi="Times New Roman" w:cs="Times New Roman"/>
                <w:color w:val="000000"/>
                <w:sz w:val="24"/>
                <w:szCs w:val="24"/>
              </w:rPr>
            </w:pPr>
          </w:p>
        </w:tc>
        <w:tc>
          <w:tcPr>
            <w:tcW w:w="595" w:type="dxa"/>
            <w:tcBorders>
              <w:top w:val="nil"/>
              <w:left w:val="nil"/>
              <w:bottom w:val="nil"/>
              <w:right w:val="nil"/>
            </w:tcBorders>
          </w:tcPr>
          <w:p w14:paraId="3FB6C9D4" w14:textId="77777777" w:rsidR="001638FF" w:rsidRPr="00B4376C" w:rsidRDefault="001638FF" w:rsidP="00F46746">
            <w:pPr>
              <w:widowControl/>
              <w:suppressAutoHyphens w:val="0"/>
              <w:autoSpaceDE w:val="0"/>
              <w:autoSpaceDN w:val="0"/>
              <w:adjustRightInd w:val="0"/>
              <w:jc w:val="right"/>
              <w:textAlignment w:val="auto"/>
              <w:rPr>
                <w:rFonts w:ascii="Times New Roman" w:hAnsi="Times New Roman" w:cs="Times New Roman"/>
                <w:color w:val="000000"/>
                <w:sz w:val="24"/>
                <w:szCs w:val="24"/>
              </w:rPr>
            </w:pPr>
          </w:p>
        </w:tc>
      </w:tr>
    </w:tbl>
    <w:p w14:paraId="32C9BF1D" w14:textId="77777777" w:rsidR="00E45AAF" w:rsidRPr="00B4376C" w:rsidRDefault="00E45AAF" w:rsidP="00F46746">
      <w:pPr>
        <w:jc w:val="both"/>
        <w:rPr>
          <w:rFonts w:ascii="Times New Roman" w:hAnsi="Times New Roman" w:cs="Times New Roman"/>
          <w:b/>
          <w:sz w:val="24"/>
          <w:szCs w:val="24"/>
        </w:rPr>
        <w:sectPr w:rsidR="00E45AAF" w:rsidRPr="00B4376C" w:rsidSect="00E52A70">
          <w:pgSz w:w="11906" w:h="16838"/>
          <w:pgMar w:top="244" w:right="1077" w:bottom="238" w:left="1077" w:header="0" w:footer="0" w:gutter="0"/>
          <w:cols w:space="720"/>
          <w:formProt w:val="0"/>
          <w:docGrid w:linePitch="299" w:charSpace="4096"/>
        </w:sectPr>
      </w:pPr>
    </w:p>
    <w:p w14:paraId="74FDE7A6" w14:textId="77777777" w:rsidR="00BA0F8F" w:rsidRPr="00FD6323" w:rsidRDefault="00BA0F8F" w:rsidP="00F46746">
      <w:pPr>
        <w:tabs>
          <w:tab w:val="left" w:pos="2550"/>
        </w:tabs>
        <w:jc w:val="both"/>
        <w:rPr>
          <w:rFonts w:ascii="Times New Roman" w:hAnsi="Times New Roman" w:cs="Times New Roman"/>
          <w:sz w:val="24"/>
          <w:szCs w:val="24"/>
        </w:rPr>
      </w:pPr>
    </w:p>
    <w:p w14:paraId="4BACBA7F" w14:textId="77777777" w:rsidR="00BA0F8F" w:rsidRPr="00FD6323" w:rsidRDefault="00BA0F8F" w:rsidP="00F46746">
      <w:pPr>
        <w:tabs>
          <w:tab w:val="left" w:pos="2550"/>
        </w:tabs>
        <w:jc w:val="both"/>
        <w:rPr>
          <w:rFonts w:ascii="Times New Roman" w:hAnsi="Times New Roman" w:cs="Times New Roman"/>
          <w:sz w:val="24"/>
          <w:szCs w:val="24"/>
        </w:rPr>
      </w:pPr>
    </w:p>
    <w:p w14:paraId="239273EC" w14:textId="77777777" w:rsidR="00097881" w:rsidRPr="00FD6323" w:rsidRDefault="00097881" w:rsidP="00F46746">
      <w:pPr>
        <w:pStyle w:val="Paragraphedeliste"/>
        <w:ind w:left="1065" w:right="-568"/>
        <w:jc w:val="both"/>
        <w:rPr>
          <w:b/>
          <w:bCs/>
          <w:sz w:val="24"/>
          <w:szCs w:val="24"/>
        </w:rPr>
      </w:pPr>
    </w:p>
    <w:p w14:paraId="2392740F" w14:textId="77777777" w:rsidR="007E286B" w:rsidRDefault="007E286B" w:rsidP="00F46746">
      <w:pPr>
        <w:pStyle w:val="Standard"/>
        <w:ind w:right="-568"/>
      </w:pPr>
    </w:p>
    <w:p w14:paraId="62636BF1" w14:textId="77777777" w:rsidR="009F33FA" w:rsidRDefault="009F33FA" w:rsidP="00F46746">
      <w:pPr>
        <w:pStyle w:val="Standard"/>
        <w:ind w:right="-568"/>
      </w:pPr>
    </w:p>
    <w:sectPr w:rsidR="009F33FA" w:rsidSect="00E45AAF">
      <w:pgSz w:w="11906" w:h="16838"/>
      <w:pgMar w:top="1134" w:right="244" w:bottom="1134" w:left="238"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25FE6" w14:textId="77777777" w:rsidR="00431AC7" w:rsidRDefault="00431AC7" w:rsidP="00CB7DF0">
      <w:r>
        <w:separator/>
      </w:r>
    </w:p>
  </w:endnote>
  <w:endnote w:type="continuationSeparator" w:id="0">
    <w:p w14:paraId="7B5B54BE" w14:textId="77777777" w:rsidR="00431AC7" w:rsidRDefault="00431AC7" w:rsidP="00CB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ArialNarrow,Bold">
    <w:panose1 w:val="00000000000000000000"/>
    <w:charset w:val="00"/>
    <w:family w:val="roman"/>
    <w:notTrueType/>
    <w:pitch w:val="default"/>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C8788" w14:textId="77777777" w:rsidR="00431AC7" w:rsidRDefault="00431AC7" w:rsidP="00CB7DF0">
      <w:r>
        <w:separator/>
      </w:r>
    </w:p>
  </w:footnote>
  <w:footnote w:type="continuationSeparator" w:id="0">
    <w:p w14:paraId="45C4776E" w14:textId="77777777" w:rsidR="00431AC7" w:rsidRDefault="00431AC7" w:rsidP="00CB7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7B074CA"/>
    <w:lvl w:ilvl="0">
      <w:numFmt w:val="bullet"/>
      <w:lvlText w:val="*"/>
      <w:lvlJc w:val="left"/>
    </w:lvl>
  </w:abstractNum>
  <w:abstractNum w:abstractNumId="1" w15:restartNumberingAfterBreak="0">
    <w:nsid w:val="05D26839"/>
    <w:multiLevelType w:val="multilevel"/>
    <w:tmpl w:val="3BEAFD72"/>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181B0D"/>
    <w:multiLevelType w:val="hybridMultilevel"/>
    <w:tmpl w:val="9E5247A0"/>
    <w:lvl w:ilvl="0" w:tplc="3B7C74E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966F7B"/>
    <w:multiLevelType w:val="hybridMultilevel"/>
    <w:tmpl w:val="3056B8B2"/>
    <w:lvl w:ilvl="0" w:tplc="040C000D">
      <w:start w:val="1"/>
      <w:numFmt w:val="bullet"/>
      <w:lvlText w:val=""/>
      <w:lvlJc w:val="left"/>
      <w:pPr>
        <w:ind w:left="720" w:hanging="360"/>
      </w:pPr>
      <w:rPr>
        <w:rFonts w:ascii="Wingdings" w:hAnsi="Wingdings" w:hint="default"/>
      </w:rPr>
    </w:lvl>
    <w:lvl w:ilvl="1" w:tplc="0706B434">
      <w:numFmt w:val="bullet"/>
      <w:lvlText w:val="-"/>
      <w:lvlJc w:val="left"/>
      <w:pPr>
        <w:ind w:left="1440" w:hanging="360"/>
      </w:pPr>
      <w:rPr>
        <w:rFonts w:ascii="Arial Narrow" w:eastAsia="Times New Roman" w:hAnsi="Arial Narrow"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D57088"/>
    <w:multiLevelType w:val="hybridMultilevel"/>
    <w:tmpl w:val="16F63820"/>
    <w:lvl w:ilvl="0" w:tplc="BA803380">
      <w:start w:val="2025"/>
      <w:numFmt w:val="bullet"/>
      <w:lvlText w:val="-"/>
      <w:lvlJc w:val="left"/>
      <w:pPr>
        <w:ind w:left="720" w:hanging="360"/>
      </w:pPr>
      <w:rPr>
        <w:rFonts w:ascii="Times New Roman" w:eastAsia="Trebuchet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664F3"/>
    <w:multiLevelType w:val="hybridMultilevel"/>
    <w:tmpl w:val="2BA22A08"/>
    <w:lvl w:ilvl="0" w:tplc="01FA2998">
      <w:numFmt w:val="bullet"/>
      <w:lvlText w:val="-"/>
      <w:lvlJc w:val="left"/>
      <w:pPr>
        <w:ind w:left="114" w:hanging="123"/>
      </w:pPr>
      <w:rPr>
        <w:rFonts w:ascii="Arial" w:eastAsia="Arial" w:hAnsi="Arial" w:cs="Arial" w:hint="default"/>
        <w:b w:val="0"/>
        <w:bCs w:val="0"/>
        <w:i w:val="0"/>
        <w:iCs w:val="0"/>
        <w:spacing w:val="0"/>
        <w:w w:val="100"/>
        <w:sz w:val="20"/>
        <w:szCs w:val="20"/>
        <w:lang w:val="fr-FR" w:eastAsia="en-US" w:bidi="ar-SA"/>
      </w:rPr>
    </w:lvl>
    <w:lvl w:ilvl="1" w:tplc="1B82C4B4">
      <w:numFmt w:val="bullet"/>
      <w:lvlText w:val="-"/>
      <w:lvlJc w:val="left"/>
      <w:pPr>
        <w:ind w:left="803" w:hanging="123"/>
      </w:pPr>
      <w:rPr>
        <w:rFonts w:ascii="Arial" w:eastAsia="Arial" w:hAnsi="Arial" w:cs="Arial" w:hint="default"/>
        <w:b/>
        <w:bCs/>
        <w:i w:val="0"/>
        <w:iCs w:val="0"/>
        <w:spacing w:val="0"/>
        <w:w w:val="100"/>
        <w:sz w:val="20"/>
        <w:szCs w:val="20"/>
        <w:lang w:val="fr-FR" w:eastAsia="en-US" w:bidi="ar-SA"/>
      </w:rPr>
    </w:lvl>
    <w:lvl w:ilvl="2" w:tplc="C03A14BC">
      <w:numFmt w:val="bullet"/>
      <w:lvlText w:val="•"/>
      <w:lvlJc w:val="left"/>
      <w:pPr>
        <w:ind w:left="1838" w:hanging="123"/>
      </w:pPr>
      <w:rPr>
        <w:rFonts w:hint="default"/>
        <w:lang w:val="fr-FR" w:eastAsia="en-US" w:bidi="ar-SA"/>
      </w:rPr>
    </w:lvl>
    <w:lvl w:ilvl="3" w:tplc="E18C64C8">
      <w:numFmt w:val="bullet"/>
      <w:lvlText w:val="•"/>
      <w:lvlJc w:val="left"/>
      <w:pPr>
        <w:ind w:left="2876" w:hanging="123"/>
      </w:pPr>
      <w:rPr>
        <w:rFonts w:hint="default"/>
        <w:lang w:val="fr-FR" w:eastAsia="en-US" w:bidi="ar-SA"/>
      </w:rPr>
    </w:lvl>
    <w:lvl w:ilvl="4" w:tplc="DD3A9320">
      <w:numFmt w:val="bullet"/>
      <w:lvlText w:val="•"/>
      <w:lvlJc w:val="left"/>
      <w:pPr>
        <w:ind w:left="3915" w:hanging="123"/>
      </w:pPr>
      <w:rPr>
        <w:rFonts w:hint="default"/>
        <w:lang w:val="fr-FR" w:eastAsia="en-US" w:bidi="ar-SA"/>
      </w:rPr>
    </w:lvl>
    <w:lvl w:ilvl="5" w:tplc="AAC82DCE">
      <w:numFmt w:val="bullet"/>
      <w:lvlText w:val="•"/>
      <w:lvlJc w:val="left"/>
      <w:pPr>
        <w:ind w:left="4953" w:hanging="123"/>
      </w:pPr>
      <w:rPr>
        <w:rFonts w:hint="default"/>
        <w:lang w:val="fr-FR" w:eastAsia="en-US" w:bidi="ar-SA"/>
      </w:rPr>
    </w:lvl>
    <w:lvl w:ilvl="6" w:tplc="B6BE4D70">
      <w:numFmt w:val="bullet"/>
      <w:lvlText w:val="•"/>
      <w:lvlJc w:val="left"/>
      <w:pPr>
        <w:ind w:left="5992" w:hanging="123"/>
      </w:pPr>
      <w:rPr>
        <w:rFonts w:hint="default"/>
        <w:lang w:val="fr-FR" w:eastAsia="en-US" w:bidi="ar-SA"/>
      </w:rPr>
    </w:lvl>
    <w:lvl w:ilvl="7" w:tplc="3ED4B26A">
      <w:numFmt w:val="bullet"/>
      <w:lvlText w:val="•"/>
      <w:lvlJc w:val="left"/>
      <w:pPr>
        <w:ind w:left="7030" w:hanging="123"/>
      </w:pPr>
      <w:rPr>
        <w:rFonts w:hint="default"/>
        <w:lang w:val="fr-FR" w:eastAsia="en-US" w:bidi="ar-SA"/>
      </w:rPr>
    </w:lvl>
    <w:lvl w:ilvl="8" w:tplc="37DC7B16">
      <w:numFmt w:val="bullet"/>
      <w:lvlText w:val="•"/>
      <w:lvlJc w:val="left"/>
      <w:pPr>
        <w:ind w:left="8069" w:hanging="123"/>
      </w:pPr>
      <w:rPr>
        <w:rFonts w:hint="default"/>
        <w:lang w:val="fr-FR" w:eastAsia="en-US" w:bidi="ar-SA"/>
      </w:rPr>
    </w:lvl>
  </w:abstractNum>
  <w:abstractNum w:abstractNumId="6" w15:restartNumberingAfterBreak="0">
    <w:nsid w:val="1DF86686"/>
    <w:multiLevelType w:val="hybridMultilevel"/>
    <w:tmpl w:val="63481D82"/>
    <w:lvl w:ilvl="0" w:tplc="49A0F534">
      <w:start w:val="1"/>
      <w:numFmt w:val="bullet"/>
      <w:lvlText w:val=""/>
      <w:lvlJc w:val="left"/>
      <w:pPr>
        <w:ind w:left="720" w:hanging="360"/>
      </w:pPr>
      <w:rPr>
        <w:rFonts w:ascii="Symbol" w:eastAsia="Calibri" w:hAnsi="Symbol" w:cs="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CF058A"/>
    <w:multiLevelType w:val="singleLevel"/>
    <w:tmpl w:val="9662CFC6"/>
    <w:lvl w:ilvl="0">
      <w:start w:val="1"/>
      <w:numFmt w:val="upperLetter"/>
      <w:lvlText w:val="%1)"/>
      <w:legacy w:legacy="1" w:legacySpace="120" w:legacyIndent="360"/>
      <w:lvlJc w:val="left"/>
      <w:pPr>
        <w:ind w:left="720" w:hanging="360"/>
      </w:pPr>
    </w:lvl>
  </w:abstractNum>
  <w:abstractNum w:abstractNumId="8" w15:restartNumberingAfterBreak="0">
    <w:nsid w:val="237A39F5"/>
    <w:multiLevelType w:val="hybridMultilevel"/>
    <w:tmpl w:val="4E069AB4"/>
    <w:lvl w:ilvl="0" w:tplc="BF887F1E">
      <w:numFmt w:val="bullet"/>
      <w:lvlText w:val="-"/>
      <w:lvlJc w:val="left"/>
      <w:pPr>
        <w:ind w:left="720" w:hanging="360"/>
      </w:pPr>
      <w:rPr>
        <w:rFonts w:ascii="Arial Narrow" w:hAnsi="Arial Narrow" w:cs="ArialNarrow,Bold" w:hint="default"/>
        <w:b/>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239A166F"/>
    <w:multiLevelType w:val="hybridMultilevel"/>
    <w:tmpl w:val="28CECDB8"/>
    <w:lvl w:ilvl="0" w:tplc="A11633DE">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111CB4"/>
    <w:multiLevelType w:val="hybridMultilevel"/>
    <w:tmpl w:val="7136BCFA"/>
    <w:lvl w:ilvl="0" w:tplc="A1FCBA4C">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812745"/>
    <w:multiLevelType w:val="hybridMultilevel"/>
    <w:tmpl w:val="8502FE9C"/>
    <w:lvl w:ilvl="0" w:tplc="B1F4779E">
      <w:start w:val="20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EE7071"/>
    <w:multiLevelType w:val="hybridMultilevel"/>
    <w:tmpl w:val="41002F06"/>
    <w:lvl w:ilvl="0" w:tplc="ED1265E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3641A3"/>
    <w:multiLevelType w:val="hybridMultilevel"/>
    <w:tmpl w:val="208AA9A8"/>
    <w:lvl w:ilvl="0" w:tplc="85F0C3E8">
      <w:start w:val="202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60E76DF"/>
    <w:multiLevelType w:val="hybridMultilevel"/>
    <w:tmpl w:val="5EC41C40"/>
    <w:lvl w:ilvl="0" w:tplc="3AF63B4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8FC62A5"/>
    <w:multiLevelType w:val="hybridMultilevel"/>
    <w:tmpl w:val="35125FC4"/>
    <w:lvl w:ilvl="0" w:tplc="BF887F1E">
      <w:numFmt w:val="bullet"/>
      <w:lvlText w:val="-"/>
      <w:lvlJc w:val="left"/>
      <w:pPr>
        <w:ind w:left="720" w:hanging="360"/>
      </w:pPr>
      <w:rPr>
        <w:rFonts w:ascii="Arial Narrow" w:hAnsi="Arial Narrow" w:cs="ArialNarrow,Bold" w:hint="default"/>
        <w:b/>
        <w:i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0205D1B"/>
    <w:multiLevelType w:val="hybridMultilevel"/>
    <w:tmpl w:val="546C1042"/>
    <w:lvl w:ilvl="0" w:tplc="1A6855C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F10E85"/>
    <w:multiLevelType w:val="singleLevel"/>
    <w:tmpl w:val="9662CFC6"/>
    <w:lvl w:ilvl="0">
      <w:start w:val="1"/>
      <w:numFmt w:val="upperLetter"/>
      <w:lvlText w:val="%1)"/>
      <w:legacy w:legacy="1" w:legacySpace="120" w:legacyIndent="360"/>
      <w:lvlJc w:val="left"/>
      <w:pPr>
        <w:ind w:left="720" w:hanging="360"/>
      </w:pPr>
    </w:lvl>
  </w:abstractNum>
  <w:abstractNum w:abstractNumId="18" w15:restartNumberingAfterBreak="0">
    <w:nsid w:val="45422D02"/>
    <w:multiLevelType w:val="hybridMultilevel"/>
    <w:tmpl w:val="333E1886"/>
    <w:lvl w:ilvl="0" w:tplc="E6BA0CF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055CB0"/>
    <w:multiLevelType w:val="singleLevel"/>
    <w:tmpl w:val="3CE0D8F0"/>
    <w:lvl w:ilvl="0">
      <w:start w:val="1"/>
      <w:numFmt w:val="bullet"/>
      <w:pStyle w:val="Approuve"/>
      <w:lvlText w:val=""/>
      <w:lvlJc w:val="left"/>
      <w:pPr>
        <w:tabs>
          <w:tab w:val="num" w:pos="360"/>
        </w:tabs>
        <w:ind w:left="360" w:hanging="360"/>
      </w:pPr>
      <w:rPr>
        <w:rFonts w:ascii="Wingdings" w:hAnsi="Wingdings" w:hint="default"/>
      </w:rPr>
    </w:lvl>
  </w:abstractNum>
  <w:abstractNum w:abstractNumId="20" w15:restartNumberingAfterBreak="0">
    <w:nsid w:val="480B169E"/>
    <w:multiLevelType w:val="hybridMultilevel"/>
    <w:tmpl w:val="52C26E92"/>
    <w:lvl w:ilvl="0" w:tplc="48E618BC">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E924FF"/>
    <w:multiLevelType w:val="hybridMultilevel"/>
    <w:tmpl w:val="CA640F72"/>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1440" w:hanging="360"/>
      </w:pPr>
      <w:rPr>
        <w:rFonts w:ascii="Titillium" w:hAnsi="Titillium"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EB48E0"/>
    <w:multiLevelType w:val="hybridMultilevel"/>
    <w:tmpl w:val="2C5C3A00"/>
    <w:lvl w:ilvl="0" w:tplc="B608D9AC">
      <w:start w:val="1"/>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7C5F77"/>
    <w:multiLevelType w:val="hybridMultilevel"/>
    <w:tmpl w:val="D5D4C156"/>
    <w:lvl w:ilvl="0" w:tplc="25823A1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7914455"/>
    <w:multiLevelType w:val="hybridMultilevel"/>
    <w:tmpl w:val="D2E89138"/>
    <w:lvl w:ilvl="0" w:tplc="FFFFFFFF">
      <w:numFmt w:val="bullet"/>
      <w:lvlText w:val="-"/>
      <w:lvlJc w:val="left"/>
      <w:pPr>
        <w:ind w:left="720" w:hanging="360"/>
      </w:pPr>
      <w:rPr>
        <w:rFonts w:ascii="Calibri" w:eastAsiaTheme="minorHAnsi" w:hAnsi="Calibri" w:cs="Calibri" w:hint="default"/>
      </w:rPr>
    </w:lvl>
    <w:lvl w:ilvl="1" w:tplc="348067C2">
      <w:start w:val="1"/>
      <w:numFmt w:val="bullet"/>
      <w:lvlText w:val="•"/>
      <w:lvlJc w:val="left"/>
      <w:pPr>
        <w:ind w:left="8440" w:hanging="360"/>
      </w:pPr>
      <w:rPr>
        <w:rFonts w:ascii="Titillium" w:hAnsi="Titillium"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B93364"/>
    <w:multiLevelType w:val="hybridMultilevel"/>
    <w:tmpl w:val="222A1324"/>
    <w:lvl w:ilvl="0" w:tplc="0EE4C01A">
      <w:numFmt w:val="bullet"/>
      <w:lvlText w:val=""/>
      <w:lvlJc w:val="left"/>
      <w:pPr>
        <w:tabs>
          <w:tab w:val="num" w:pos="1065"/>
        </w:tabs>
        <w:ind w:left="1065" w:hanging="360"/>
      </w:pPr>
      <w:rPr>
        <w:rFonts w:ascii="Symbol" w:eastAsia="Times New Roman" w:hAnsi="Symbol"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num w:numId="1" w16cid:durableId="309747432">
    <w:abstractNumId w:val="19"/>
  </w:num>
  <w:num w:numId="2" w16cid:durableId="2029519770">
    <w:abstractNumId w:val="4"/>
  </w:num>
  <w:num w:numId="3" w16cid:durableId="1337344368">
    <w:abstractNumId w:val="5"/>
  </w:num>
  <w:num w:numId="4" w16cid:durableId="1197735954">
    <w:abstractNumId w:val="23"/>
  </w:num>
  <w:num w:numId="5" w16cid:durableId="659162709">
    <w:abstractNumId w:val="21"/>
  </w:num>
  <w:num w:numId="6" w16cid:durableId="917979185">
    <w:abstractNumId w:val="24"/>
  </w:num>
  <w:num w:numId="7" w16cid:durableId="1985115234">
    <w:abstractNumId w:val="12"/>
  </w:num>
  <w:num w:numId="8" w16cid:durableId="145709288">
    <w:abstractNumId w:val="14"/>
  </w:num>
  <w:num w:numId="9" w16cid:durableId="1055934035">
    <w:abstractNumId w:val="20"/>
  </w:num>
  <w:num w:numId="10" w16cid:durableId="434129356">
    <w:abstractNumId w:val="9"/>
  </w:num>
  <w:num w:numId="11" w16cid:durableId="1119181682">
    <w:abstractNumId w:val="22"/>
  </w:num>
  <w:num w:numId="12" w16cid:durableId="1043017197">
    <w:abstractNumId w:val="6"/>
  </w:num>
  <w:num w:numId="13" w16cid:durableId="625089763">
    <w:abstractNumId w:val="11"/>
  </w:num>
  <w:num w:numId="14" w16cid:durableId="241330032">
    <w:abstractNumId w:val="8"/>
  </w:num>
  <w:num w:numId="15" w16cid:durableId="1686394683">
    <w:abstractNumId w:val="15"/>
  </w:num>
  <w:num w:numId="16" w16cid:durableId="1052536529">
    <w:abstractNumId w:val="2"/>
  </w:num>
  <w:num w:numId="17" w16cid:durableId="971902334">
    <w:abstractNumId w:val="16"/>
  </w:num>
  <w:num w:numId="18" w16cid:durableId="819231889">
    <w:abstractNumId w:val="17"/>
    <w:lvlOverride w:ilvl="0">
      <w:startOverride w:val="1"/>
    </w:lvlOverride>
  </w:num>
  <w:num w:numId="19" w16cid:durableId="83495579">
    <w:abstractNumId w:val="7"/>
    <w:lvlOverride w:ilvl="0">
      <w:startOverride w:val="1"/>
    </w:lvlOverride>
  </w:num>
  <w:num w:numId="20" w16cid:durableId="581373846">
    <w:abstractNumId w:val="18"/>
  </w:num>
  <w:num w:numId="21" w16cid:durableId="101922885">
    <w:abstractNumId w:val="25"/>
  </w:num>
  <w:num w:numId="22" w16cid:durableId="430861213">
    <w:abstractNumId w:val="0"/>
    <w:lvlOverride w:ilvl="0">
      <w:lvl w:ilvl="0">
        <w:numFmt w:val="bullet"/>
        <w:lvlText w:val="-"/>
        <w:legacy w:legacy="1" w:legacySpace="120" w:legacyIndent="885"/>
        <w:lvlJc w:val="left"/>
        <w:pPr>
          <w:ind w:left="1593" w:hanging="885"/>
        </w:pPr>
      </w:lvl>
    </w:lvlOverride>
  </w:num>
  <w:num w:numId="23" w16cid:durableId="1791699715">
    <w:abstractNumId w:val="10"/>
  </w:num>
  <w:num w:numId="24" w16cid:durableId="867569551">
    <w:abstractNumId w:val="3"/>
  </w:num>
  <w:num w:numId="25" w16cid:durableId="597102437">
    <w:abstractNumId w:val="13"/>
  </w:num>
  <w:num w:numId="26" w16cid:durableId="3301067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86B"/>
    <w:rsid w:val="00006103"/>
    <w:rsid w:val="00006ABC"/>
    <w:rsid w:val="00010ECA"/>
    <w:rsid w:val="00012CEB"/>
    <w:rsid w:val="00015BC5"/>
    <w:rsid w:val="000169F6"/>
    <w:rsid w:val="00017E22"/>
    <w:rsid w:val="00021899"/>
    <w:rsid w:val="00022CBC"/>
    <w:rsid w:val="000236B2"/>
    <w:rsid w:val="00025323"/>
    <w:rsid w:val="00032EC7"/>
    <w:rsid w:val="00037F86"/>
    <w:rsid w:val="00040C31"/>
    <w:rsid w:val="0004380B"/>
    <w:rsid w:val="0004402D"/>
    <w:rsid w:val="00044995"/>
    <w:rsid w:val="00044A66"/>
    <w:rsid w:val="00046A3D"/>
    <w:rsid w:val="00046E34"/>
    <w:rsid w:val="00052E6A"/>
    <w:rsid w:val="00053BBE"/>
    <w:rsid w:val="00054232"/>
    <w:rsid w:val="000564F1"/>
    <w:rsid w:val="00057261"/>
    <w:rsid w:val="000632E6"/>
    <w:rsid w:val="00063E39"/>
    <w:rsid w:val="00064136"/>
    <w:rsid w:val="00064429"/>
    <w:rsid w:val="00071204"/>
    <w:rsid w:val="0007405C"/>
    <w:rsid w:val="000763C5"/>
    <w:rsid w:val="00076639"/>
    <w:rsid w:val="00076CA5"/>
    <w:rsid w:val="000773F0"/>
    <w:rsid w:val="00077821"/>
    <w:rsid w:val="000810AD"/>
    <w:rsid w:val="00093C07"/>
    <w:rsid w:val="0009462C"/>
    <w:rsid w:val="0009661A"/>
    <w:rsid w:val="00097881"/>
    <w:rsid w:val="000A06B4"/>
    <w:rsid w:val="000A3320"/>
    <w:rsid w:val="000A4CF7"/>
    <w:rsid w:val="000A7E38"/>
    <w:rsid w:val="000B31A1"/>
    <w:rsid w:val="000B31F9"/>
    <w:rsid w:val="000B53ED"/>
    <w:rsid w:val="000C1781"/>
    <w:rsid w:val="000C30C6"/>
    <w:rsid w:val="000C45CA"/>
    <w:rsid w:val="000C58F8"/>
    <w:rsid w:val="000D11C7"/>
    <w:rsid w:val="000D1C12"/>
    <w:rsid w:val="000D3536"/>
    <w:rsid w:val="000E0E67"/>
    <w:rsid w:val="000E3A7E"/>
    <w:rsid w:val="000E7899"/>
    <w:rsid w:val="000F0557"/>
    <w:rsid w:val="000F0D0E"/>
    <w:rsid w:val="000F33EA"/>
    <w:rsid w:val="000F38E9"/>
    <w:rsid w:val="000F4B34"/>
    <w:rsid w:val="000F5F46"/>
    <w:rsid w:val="000F702B"/>
    <w:rsid w:val="000F722D"/>
    <w:rsid w:val="000F7B24"/>
    <w:rsid w:val="00101DF2"/>
    <w:rsid w:val="0010296A"/>
    <w:rsid w:val="001041FB"/>
    <w:rsid w:val="00106472"/>
    <w:rsid w:val="00110F9C"/>
    <w:rsid w:val="00112EBC"/>
    <w:rsid w:val="001161C3"/>
    <w:rsid w:val="001205B5"/>
    <w:rsid w:val="00120B12"/>
    <w:rsid w:val="00123223"/>
    <w:rsid w:val="001270C3"/>
    <w:rsid w:val="00132121"/>
    <w:rsid w:val="00133162"/>
    <w:rsid w:val="0014114B"/>
    <w:rsid w:val="001440A9"/>
    <w:rsid w:val="001456AA"/>
    <w:rsid w:val="001469FE"/>
    <w:rsid w:val="001475CE"/>
    <w:rsid w:val="00151BAB"/>
    <w:rsid w:val="0015342E"/>
    <w:rsid w:val="00154D67"/>
    <w:rsid w:val="001557DA"/>
    <w:rsid w:val="001630BD"/>
    <w:rsid w:val="001638FF"/>
    <w:rsid w:val="00165BEE"/>
    <w:rsid w:val="001678F0"/>
    <w:rsid w:val="0017046A"/>
    <w:rsid w:val="00170AA2"/>
    <w:rsid w:val="00173926"/>
    <w:rsid w:val="001740B2"/>
    <w:rsid w:val="00174B6E"/>
    <w:rsid w:val="0017605E"/>
    <w:rsid w:val="001809A1"/>
    <w:rsid w:val="00180E30"/>
    <w:rsid w:val="0018511B"/>
    <w:rsid w:val="00191C30"/>
    <w:rsid w:val="00192D4F"/>
    <w:rsid w:val="00195354"/>
    <w:rsid w:val="00195D23"/>
    <w:rsid w:val="0019650C"/>
    <w:rsid w:val="001975F6"/>
    <w:rsid w:val="001A1267"/>
    <w:rsid w:val="001B443D"/>
    <w:rsid w:val="001B4602"/>
    <w:rsid w:val="001B48DB"/>
    <w:rsid w:val="001C3988"/>
    <w:rsid w:val="001D0F8D"/>
    <w:rsid w:val="001D17BE"/>
    <w:rsid w:val="001D1A05"/>
    <w:rsid w:val="001E3380"/>
    <w:rsid w:val="001E433B"/>
    <w:rsid w:val="001E513E"/>
    <w:rsid w:val="001E521A"/>
    <w:rsid w:val="001F39F8"/>
    <w:rsid w:val="001F6874"/>
    <w:rsid w:val="001F740F"/>
    <w:rsid w:val="00204BD8"/>
    <w:rsid w:val="0020528D"/>
    <w:rsid w:val="00210103"/>
    <w:rsid w:val="0021036C"/>
    <w:rsid w:val="00212EFE"/>
    <w:rsid w:val="0021317D"/>
    <w:rsid w:val="0021359C"/>
    <w:rsid w:val="002155F4"/>
    <w:rsid w:val="002156F4"/>
    <w:rsid w:val="00223801"/>
    <w:rsid w:val="0023146F"/>
    <w:rsid w:val="002315C6"/>
    <w:rsid w:val="00233D4D"/>
    <w:rsid w:val="0023519D"/>
    <w:rsid w:val="00235EAA"/>
    <w:rsid w:val="00237D15"/>
    <w:rsid w:val="00243520"/>
    <w:rsid w:val="0024501B"/>
    <w:rsid w:val="00245B5D"/>
    <w:rsid w:val="00250DC0"/>
    <w:rsid w:val="00250DD9"/>
    <w:rsid w:val="002601F8"/>
    <w:rsid w:val="0026434F"/>
    <w:rsid w:val="0026495E"/>
    <w:rsid w:val="00271B85"/>
    <w:rsid w:val="00271EC0"/>
    <w:rsid w:val="002810DA"/>
    <w:rsid w:val="00281470"/>
    <w:rsid w:val="00281C6F"/>
    <w:rsid w:val="00286A26"/>
    <w:rsid w:val="00292FB2"/>
    <w:rsid w:val="002A0658"/>
    <w:rsid w:val="002A162D"/>
    <w:rsid w:val="002A1A4C"/>
    <w:rsid w:val="002A3006"/>
    <w:rsid w:val="002A4FA8"/>
    <w:rsid w:val="002A5DE3"/>
    <w:rsid w:val="002A6794"/>
    <w:rsid w:val="002A6D5B"/>
    <w:rsid w:val="002B0C8B"/>
    <w:rsid w:val="002B136A"/>
    <w:rsid w:val="002B25A0"/>
    <w:rsid w:val="002B6BF7"/>
    <w:rsid w:val="002C021F"/>
    <w:rsid w:val="002C02F8"/>
    <w:rsid w:val="002C2C8B"/>
    <w:rsid w:val="002C47AC"/>
    <w:rsid w:val="002C5966"/>
    <w:rsid w:val="002C5C5D"/>
    <w:rsid w:val="002C6905"/>
    <w:rsid w:val="002C781A"/>
    <w:rsid w:val="002D1808"/>
    <w:rsid w:val="002D244B"/>
    <w:rsid w:val="002D36AC"/>
    <w:rsid w:val="002D6A58"/>
    <w:rsid w:val="002D78CB"/>
    <w:rsid w:val="002D7D34"/>
    <w:rsid w:val="002E1013"/>
    <w:rsid w:val="002E1B23"/>
    <w:rsid w:val="002E2D71"/>
    <w:rsid w:val="002E40BF"/>
    <w:rsid w:val="002F051C"/>
    <w:rsid w:val="002F0885"/>
    <w:rsid w:val="002F0F6B"/>
    <w:rsid w:val="002F1CDF"/>
    <w:rsid w:val="002F7A82"/>
    <w:rsid w:val="00300460"/>
    <w:rsid w:val="0030082F"/>
    <w:rsid w:val="0030219C"/>
    <w:rsid w:val="003021EB"/>
    <w:rsid w:val="00310E62"/>
    <w:rsid w:val="0031330E"/>
    <w:rsid w:val="00315CD3"/>
    <w:rsid w:val="003177E7"/>
    <w:rsid w:val="003212F4"/>
    <w:rsid w:val="0032293D"/>
    <w:rsid w:val="00322FCD"/>
    <w:rsid w:val="00327322"/>
    <w:rsid w:val="00331402"/>
    <w:rsid w:val="00331625"/>
    <w:rsid w:val="003331DC"/>
    <w:rsid w:val="00335F3F"/>
    <w:rsid w:val="00337AAF"/>
    <w:rsid w:val="003427ED"/>
    <w:rsid w:val="00343C2D"/>
    <w:rsid w:val="00347AF0"/>
    <w:rsid w:val="00352763"/>
    <w:rsid w:val="003536BC"/>
    <w:rsid w:val="003551AB"/>
    <w:rsid w:val="00355AC4"/>
    <w:rsid w:val="00360FCB"/>
    <w:rsid w:val="00367DA4"/>
    <w:rsid w:val="00371692"/>
    <w:rsid w:val="00371886"/>
    <w:rsid w:val="0037427E"/>
    <w:rsid w:val="00376083"/>
    <w:rsid w:val="003777DF"/>
    <w:rsid w:val="00384CBA"/>
    <w:rsid w:val="003903A1"/>
    <w:rsid w:val="003933F4"/>
    <w:rsid w:val="00395663"/>
    <w:rsid w:val="003A2476"/>
    <w:rsid w:val="003A662D"/>
    <w:rsid w:val="003B0CDD"/>
    <w:rsid w:val="003B385E"/>
    <w:rsid w:val="003B4C8A"/>
    <w:rsid w:val="003B5459"/>
    <w:rsid w:val="003B5C13"/>
    <w:rsid w:val="003B6578"/>
    <w:rsid w:val="003B6C61"/>
    <w:rsid w:val="003C166D"/>
    <w:rsid w:val="003C1C08"/>
    <w:rsid w:val="003C2C31"/>
    <w:rsid w:val="003C440D"/>
    <w:rsid w:val="003C68F5"/>
    <w:rsid w:val="003D1CA6"/>
    <w:rsid w:val="003D26A6"/>
    <w:rsid w:val="003D4680"/>
    <w:rsid w:val="003D5C9B"/>
    <w:rsid w:val="003E4EBC"/>
    <w:rsid w:val="003F79C6"/>
    <w:rsid w:val="00400492"/>
    <w:rsid w:val="004004B7"/>
    <w:rsid w:val="004010AD"/>
    <w:rsid w:val="00401302"/>
    <w:rsid w:val="004034CE"/>
    <w:rsid w:val="00405BB9"/>
    <w:rsid w:val="00405E96"/>
    <w:rsid w:val="004108B6"/>
    <w:rsid w:val="00412C8B"/>
    <w:rsid w:val="00415481"/>
    <w:rsid w:val="0041608D"/>
    <w:rsid w:val="00416311"/>
    <w:rsid w:val="00417DF9"/>
    <w:rsid w:val="0042026B"/>
    <w:rsid w:val="004202AF"/>
    <w:rsid w:val="004220CB"/>
    <w:rsid w:val="0042323A"/>
    <w:rsid w:val="00424C9C"/>
    <w:rsid w:val="00430924"/>
    <w:rsid w:val="004313A5"/>
    <w:rsid w:val="00431AC7"/>
    <w:rsid w:val="00433B7C"/>
    <w:rsid w:val="00437510"/>
    <w:rsid w:val="00442768"/>
    <w:rsid w:val="00443F55"/>
    <w:rsid w:val="00444E11"/>
    <w:rsid w:val="004463AD"/>
    <w:rsid w:val="00450E5B"/>
    <w:rsid w:val="00454E71"/>
    <w:rsid w:val="00454F49"/>
    <w:rsid w:val="004554E7"/>
    <w:rsid w:val="00456674"/>
    <w:rsid w:val="0046316A"/>
    <w:rsid w:val="0046371F"/>
    <w:rsid w:val="00463AD1"/>
    <w:rsid w:val="00465A4E"/>
    <w:rsid w:val="00470806"/>
    <w:rsid w:val="004718FE"/>
    <w:rsid w:val="00471B0C"/>
    <w:rsid w:val="00472DAC"/>
    <w:rsid w:val="0047302D"/>
    <w:rsid w:val="004737EC"/>
    <w:rsid w:val="00474791"/>
    <w:rsid w:val="00476818"/>
    <w:rsid w:val="00480F81"/>
    <w:rsid w:val="00482573"/>
    <w:rsid w:val="00485EB0"/>
    <w:rsid w:val="00487D06"/>
    <w:rsid w:val="00490AC2"/>
    <w:rsid w:val="00490C22"/>
    <w:rsid w:val="0049137B"/>
    <w:rsid w:val="00492150"/>
    <w:rsid w:val="00494264"/>
    <w:rsid w:val="0049439D"/>
    <w:rsid w:val="004A1CF2"/>
    <w:rsid w:val="004A1FF8"/>
    <w:rsid w:val="004A3CEB"/>
    <w:rsid w:val="004A54A8"/>
    <w:rsid w:val="004A66C6"/>
    <w:rsid w:val="004A6C3C"/>
    <w:rsid w:val="004A768F"/>
    <w:rsid w:val="004B0FAA"/>
    <w:rsid w:val="004B2A1F"/>
    <w:rsid w:val="004C0021"/>
    <w:rsid w:val="004C1172"/>
    <w:rsid w:val="004C7B2A"/>
    <w:rsid w:val="004D119B"/>
    <w:rsid w:val="004D12CF"/>
    <w:rsid w:val="004D510A"/>
    <w:rsid w:val="004D64C1"/>
    <w:rsid w:val="004E00B5"/>
    <w:rsid w:val="004E45E9"/>
    <w:rsid w:val="004E4761"/>
    <w:rsid w:val="004E5982"/>
    <w:rsid w:val="004E79B5"/>
    <w:rsid w:val="004F2CD3"/>
    <w:rsid w:val="004F3EF4"/>
    <w:rsid w:val="004F5BED"/>
    <w:rsid w:val="004F7A48"/>
    <w:rsid w:val="0050348E"/>
    <w:rsid w:val="00504B12"/>
    <w:rsid w:val="00507F41"/>
    <w:rsid w:val="00510812"/>
    <w:rsid w:val="00513A9B"/>
    <w:rsid w:val="005149CF"/>
    <w:rsid w:val="005160AD"/>
    <w:rsid w:val="005215CC"/>
    <w:rsid w:val="00522DD2"/>
    <w:rsid w:val="00526C67"/>
    <w:rsid w:val="00526D80"/>
    <w:rsid w:val="00535775"/>
    <w:rsid w:val="00536294"/>
    <w:rsid w:val="005405FA"/>
    <w:rsid w:val="0054167F"/>
    <w:rsid w:val="0054318A"/>
    <w:rsid w:val="005455AC"/>
    <w:rsid w:val="005461F2"/>
    <w:rsid w:val="005479BA"/>
    <w:rsid w:val="00550756"/>
    <w:rsid w:val="00552D9B"/>
    <w:rsid w:val="00553A04"/>
    <w:rsid w:val="0055445B"/>
    <w:rsid w:val="00562B0D"/>
    <w:rsid w:val="005664C4"/>
    <w:rsid w:val="0056713E"/>
    <w:rsid w:val="0056746E"/>
    <w:rsid w:val="00570EE1"/>
    <w:rsid w:val="00573FE4"/>
    <w:rsid w:val="00575CA3"/>
    <w:rsid w:val="005777D9"/>
    <w:rsid w:val="005778A6"/>
    <w:rsid w:val="00584665"/>
    <w:rsid w:val="005879B9"/>
    <w:rsid w:val="00590AB8"/>
    <w:rsid w:val="00594058"/>
    <w:rsid w:val="00594B40"/>
    <w:rsid w:val="0059552C"/>
    <w:rsid w:val="00597797"/>
    <w:rsid w:val="005A245A"/>
    <w:rsid w:val="005A2944"/>
    <w:rsid w:val="005A2A64"/>
    <w:rsid w:val="005B0594"/>
    <w:rsid w:val="005B2BED"/>
    <w:rsid w:val="005B7EDF"/>
    <w:rsid w:val="005C08D5"/>
    <w:rsid w:val="005C1680"/>
    <w:rsid w:val="005C3846"/>
    <w:rsid w:val="005D2728"/>
    <w:rsid w:val="005D7442"/>
    <w:rsid w:val="005E0030"/>
    <w:rsid w:val="005E0B4B"/>
    <w:rsid w:val="005E18EB"/>
    <w:rsid w:val="005E1F8A"/>
    <w:rsid w:val="005E2F27"/>
    <w:rsid w:val="005E4BB8"/>
    <w:rsid w:val="005E6084"/>
    <w:rsid w:val="005E6280"/>
    <w:rsid w:val="005E6E25"/>
    <w:rsid w:val="005F20C7"/>
    <w:rsid w:val="005F2240"/>
    <w:rsid w:val="005F5EAD"/>
    <w:rsid w:val="005F6BA7"/>
    <w:rsid w:val="005F71DE"/>
    <w:rsid w:val="00601947"/>
    <w:rsid w:val="00605E86"/>
    <w:rsid w:val="00605E8F"/>
    <w:rsid w:val="00616207"/>
    <w:rsid w:val="0061777B"/>
    <w:rsid w:val="006201A7"/>
    <w:rsid w:val="0062194F"/>
    <w:rsid w:val="00623C73"/>
    <w:rsid w:val="00625017"/>
    <w:rsid w:val="006250D4"/>
    <w:rsid w:val="00626EB2"/>
    <w:rsid w:val="00627BD0"/>
    <w:rsid w:val="00631438"/>
    <w:rsid w:val="00644384"/>
    <w:rsid w:val="00647EB9"/>
    <w:rsid w:val="00650D2A"/>
    <w:rsid w:val="00651331"/>
    <w:rsid w:val="00651740"/>
    <w:rsid w:val="006533E3"/>
    <w:rsid w:val="006546E4"/>
    <w:rsid w:val="00660CDA"/>
    <w:rsid w:val="00663741"/>
    <w:rsid w:val="00664E7C"/>
    <w:rsid w:val="00664FA4"/>
    <w:rsid w:val="00666E59"/>
    <w:rsid w:val="006773C4"/>
    <w:rsid w:val="0067749C"/>
    <w:rsid w:val="00681DC1"/>
    <w:rsid w:val="0068208A"/>
    <w:rsid w:val="0068364B"/>
    <w:rsid w:val="00683E09"/>
    <w:rsid w:val="0068727F"/>
    <w:rsid w:val="00691184"/>
    <w:rsid w:val="006959B7"/>
    <w:rsid w:val="006A0DA8"/>
    <w:rsid w:val="006A29BA"/>
    <w:rsid w:val="006A386F"/>
    <w:rsid w:val="006A4E8B"/>
    <w:rsid w:val="006A5958"/>
    <w:rsid w:val="006A7888"/>
    <w:rsid w:val="006A78FB"/>
    <w:rsid w:val="006B2117"/>
    <w:rsid w:val="006B3259"/>
    <w:rsid w:val="006B4293"/>
    <w:rsid w:val="006B44F2"/>
    <w:rsid w:val="006B48E7"/>
    <w:rsid w:val="006B5C7C"/>
    <w:rsid w:val="006C003B"/>
    <w:rsid w:val="006C0593"/>
    <w:rsid w:val="006C0F26"/>
    <w:rsid w:val="006C2ABF"/>
    <w:rsid w:val="006C45DD"/>
    <w:rsid w:val="006C657A"/>
    <w:rsid w:val="006C7696"/>
    <w:rsid w:val="006D112B"/>
    <w:rsid w:val="006D2AD7"/>
    <w:rsid w:val="006D4DD4"/>
    <w:rsid w:val="006E1A09"/>
    <w:rsid w:val="006E5CFB"/>
    <w:rsid w:val="006E6035"/>
    <w:rsid w:val="006E68E0"/>
    <w:rsid w:val="006F0953"/>
    <w:rsid w:val="006F22D3"/>
    <w:rsid w:val="00702088"/>
    <w:rsid w:val="007041F9"/>
    <w:rsid w:val="007053A6"/>
    <w:rsid w:val="00705D9B"/>
    <w:rsid w:val="00706120"/>
    <w:rsid w:val="007064FF"/>
    <w:rsid w:val="007073D8"/>
    <w:rsid w:val="00715C65"/>
    <w:rsid w:val="0072292B"/>
    <w:rsid w:val="0072418C"/>
    <w:rsid w:val="00724616"/>
    <w:rsid w:val="00727D9D"/>
    <w:rsid w:val="007302D0"/>
    <w:rsid w:val="00730BAE"/>
    <w:rsid w:val="00732944"/>
    <w:rsid w:val="00733B5A"/>
    <w:rsid w:val="0073736C"/>
    <w:rsid w:val="00742F76"/>
    <w:rsid w:val="007431B1"/>
    <w:rsid w:val="007458B2"/>
    <w:rsid w:val="00747726"/>
    <w:rsid w:val="00747D5F"/>
    <w:rsid w:val="00753B66"/>
    <w:rsid w:val="00756769"/>
    <w:rsid w:val="00762E7E"/>
    <w:rsid w:val="00764891"/>
    <w:rsid w:val="00767CCA"/>
    <w:rsid w:val="00770A1B"/>
    <w:rsid w:val="007724C0"/>
    <w:rsid w:val="00773353"/>
    <w:rsid w:val="007736EF"/>
    <w:rsid w:val="007741F0"/>
    <w:rsid w:val="00777D06"/>
    <w:rsid w:val="007801A8"/>
    <w:rsid w:val="007802D9"/>
    <w:rsid w:val="007808CF"/>
    <w:rsid w:val="007831EC"/>
    <w:rsid w:val="0078657C"/>
    <w:rsid w:val="007870DA"/>
    <w:rsid w:val="0079344C"/>
    <w:rsid w:val="0079683A"/>
    <w:rsid w:val="00796B03"/>
    <w:rsid w:val="007A1128"/>
    <w:rsid w:val="007A48EA"/>
    <w:rsid w:val="007A7714"/>
    <w:rsid w:val="007A776D"/>
    <w:rsid w:val="007A7FF8"/>
    <w:rsid w:val="007B2C27"/>
    <w:rsid w:val="007B6E5E"/>
    <w:rsid w:val="007C09D2"/>
    <w:rsid w:val="007C0BCC"/>
    <w:rsid w:val="007C3FCC"/>
    <w:rsid w:val="007C4AE1"/>
    <w:rsid w:val="007C7379"/>
    <w:rsid w:val="007C7429"/>
    <w:rsid w:val="007D123E"/>
    <w:rsid w:val="007D36B9"/>
    <w:rsid w:val="007D496D"/>
    <w:rsid w:val="007D79F9"/>
    <w:rsid w:val="007E286B"/>
    <w:rsid w:val="007E2B97"/>
    <w:rsid w:val="007E3B0E"/>
    <w:rsid w:val="007E5897"/>
    <w:rsid w:val="007E681F"/>
    <w:rsid w:val="007E702D"/>
    <w:rsid w:val="007E7236"/>
    <w:rsid w:val="007F0C58"/>
    <w:rsid w:val="007F3376"/>
    <w:rsid w:val="007F377F"/>
    <w:rsid w:val="007F6D91"/>
    <w:rsid w:val="007F756B"/>
    <w:rsid w:val="00800B69"/>
    <w:rsid w:val="00801A2A"/>
    <w:rsid w:val="008036BE"/>
    <w:rsid w:val="00811610"/>
    <w:rsid w:val="00812843"/>
    <w:rsid w:val="00812E68"/>
    <w:rsid w:val="00813F16"/>
    <w:rsid w:val="00814354"/>
    <w:rsid w:val="00815A02"/>
    <w:rsid w:val="008170D3"/>
    <w:rsid w:val="00820CFB"/>
    <w:rsid w:val="008223DC"/>
    <w:rsid w:val="008347DB"/>
    <w:rsid w:val="00835D81"/>
    <w:rsid w:val="00837233"/>
    <w:rsid w:val="008376AD"/>
    <w:rsid w:val="00841947"/>
    <w:rsid w:val="008429BC"/>
    <w:rsid w:val="00842DE0"/>
    <w:rsid w:val="00844937"/>
    <w:rsid w:val="008614B1"/>
    <w:rsid w:val="008623B0"/>
    <w:rsid w:val="00863CDA"/>
    <w:rsid w:val="008647CA"/>
    <w:rsid w:val="00870077"/>
    <w:rsid w:val="00881C0F"/>
    <w:rsid w:val="00882187"/>
    <w:rsid w:val="00882DA9"/>
    <w:rsid w:val="0089104B"/>
    <w:rsid w:val="008918DC"/>
    <w:rsid w:val="00893143"/>
    <w:rsid w:val="008A2096"/>
    <w:rsid w:val="008A265B"/>
    <w:rsid w:val="008A3613"/>
    <w:rsid w:val="008A6C3C"/>
    <w:rsid w:val="008A7088"/>
    <w:rsid w:val="008B13B3"/>
    <w:rsid w:val="008B6E4C"/>
    <w:rsid w:val="008B6E9F"/>
    <w:rsid w:val="008B7FB4"/>
    <w:rsid w:val="008C55F9"/>
    <w:rsid w:val="008C56F7"/>
    <w:rsid w:val="008C5F11"/>
    <w:rsid w:val="008C6C7C"/>
    <w:rsid w:val="008D2402"/>
    <w:rsid w:val="008D3184"/>
    <w:rsid w:val="008D48B4"/>
    <w:rsid w:val="008D55A6"/>
    <w:rsid w:val="008D5A2E"/>
    <w:rsid w:val="008D6ADC"/>
    <w:rsid w:val="008D7289"/>
    <w:rsid w:val="008D7983"/>
    <w:rsid w:val="008E6186"/>
    <w:rsid w:val="008E65AA"/>
    <w:rsid w:val="008E68C9"/>
    <w:rsid w:val="008E7907"/>
    <w:rsid w:val="008E7ADF"/>
    <w:rsid w:val="008E7AF7"/>
    <w:rsid w:val="008F1785"/>
    <w:rsid w:val="008F1FCD"/>
    <w:rsid w:val="008F7355"/>
    <w:rsid w:val="009012CA"/>
    <w:rsid w:val="009015B8"/>
    <w:rsid w:val="0090212F"/>
    <w:rsid w:val="00902508"/>
    <w:rsid w:val="00903B99"/>
    <w:rsid w:val="009043B6"/>
    <w:rsid w:val="0090491C"/>
    <w:rsid w:val="00907CC1"/>
    <w:rsid w:val="009117E2"/>
    <w:rsid w:val="00911C16"/>
    <w:rsid w:val="009122E9"/>
    <w:rsid w:val="00914567"/>
    <w:rsid w:val="009158DD"/>
    <w:rsid w:val="00925B37"/>
    <w:rsid w:val="00931929"/>
    <w:rsid w:val="00931EE9"/>
    <w:rsid w:val="00935027"/>
    <w:rsid w:val="00935CB2"/>
    <w:rsid w:val="00935CBC"/>
    <w:rsid w:val="009374B2"/>
    <w:rsid w:val="00940092"/>
    <w:rsid w:val="00945555"/>
    <w:rsid w:val="009466F4"/>
    <w:rsid w:val="00946C43"/>
    <w:rsid w:val="0095246A"/>
    <w:rsid w:val="00952CA5"/>
    <w:rsid w:val="00953E5F"/>
    <w:rsid w:val="0095779F"/>
    <w:rsid w:val="00962A55"/>
    <w:rsid w:val="00962FFA"/>
    <w:rsid w:val="009630C6"/>
    <w:rsid w:val="00963B59"/>
    <w:rsid w:val="009667E4"/>
    <w:rsid w:val="0097007D"/>
    <w:rsid w:val="0097343D"/>
    <w:rsid w:val="00973AC4"/>
    <w:rsid w:val="00981BE7"/>
    <w:rsid w:val="009825E3"/>
    <w:rsid w:val="00982755"/>
    <w:rsid w:val="009854F9"/>
    <w:rsid w:val="00990245"/>
    <w:rsid w:val="00995218"/>
    <w:rsid w:val="009952AD"/>
    <w:rsid w:val="0099702D"/>
    <w:rsid w:val="00997146"/>
    <w:rsid w:val="009A2AC1"/>
    <w:rsid w:val="009A6442"/>
    <w:rsid w:val="009A666A"/>
    <w:rsid w:val="009B0359"/>
    <w:rsid w:val="009B24AD"/>
    <w:rsid w:val="009B2585"/>
    <w:rsid w:val="009B2EB4"/>
    <w:rsid w:val="009B41E0"/>
    <w:rsid w:val="009B4AA3"/>
    <w:rsid w:val="009B76D7"/>
    <w:rsid w:val="009C00B9"/>
    <w:rsid w:val="009C5A71"/>
    <w:rsid w:val="009C6311"/>
    <w:rsid w:val="009C6F1A"/>
    <w:rsid w:val="009D30E8"/>
    <w:rsid w:val="009D3462"/>
    <w:rsid w:val="009D3BD4"/>
    <w:rsid w:val="009D49D9"/>
    <w:rsid w:val="009D4E70"/>
    <w:rsid w:val="009D5338"/>
    <w:rsid w:val="009D59E7"/>
    <w:rsid w:val="009D6E9B"/>
    <w:rsid w:val="009E05E7"/>
    <w:rsid w:val="009E1BAB"/>
    <w:rsid w:val="009E2168"/>
    <w:rsid w:val="009E464D"/>
    <w:rsid w:val="009F2652"/>
    <w:rsid w:val="009F2E7F"/>
    <w:rsid w:val="009F33FA"/>
    <w:rsid w:val="009F514F"/>
    <w:rsid w:val="009F518E"/>
    <w:rsid w:val="009F5F6C"/>
    <w:rsid w:val="00A00E4D"/>
    <w:rsid w:val="00A017B3"/>
    <w:rsid w:val="00A03DB4"/>
    <w:rsid w:val="00A03F3F"/>
    <w:rsid w:val="00A04F6F"/>
    <w:rsid w:val="00A050AF"/>
    <w:rsid w:val="00A05DE3"/>
    <w:rsid w:val="00A064DB"/>
    <w:rsid w:val="00A11109"/>
    <w:rsid w:val="00A117E5"/>
    <w:rsid w:val="00A11AD5"/>
    <w:rsid w:val="00A1398E"/>
    <w:rsid w:val="00A13F83"/>
    <w:rsid w:val="00A147DE"/>
    <w:rsid w:val="00A172C3"/>
    <w:rsid w:val="00A27CD9"/>
    <w:rsid w:val="00A32A6D"/>
    <w:rsid w:val="00A339D2"/>
    <w:rsid w:val="00A344B4"/>
    <w:rsid w:val="00A34D2F"/>
    <w:rsid w:val="00A34E2F"/>
    <w:rsid w:val="00A362B6"/>
    <w:rsid w:val="00A362F4"/>
    <w:rsid w:val="00A3640C"/>
    <w:rsid w:val="00A47CAD"/>
    <w:rsid w:val="00A515CA"/>
    <w:rsid w:val="00A52E7F"/>
    <w:rsid w:val="00A54C58"/>
    <w:rsid w:val="00A606E2"/>
    <w:rsid w:val="00A63BDB"/>
    <w:rsid w:val="00A63D25"/>
    <w:rsid w:val="00A70B18"/>
    <w:rsid w:val="00A71B06"/>
    <w:rsid w:val="00A7410E"/>
    <w:rsid w:val="00A74335"/>
    <w:rsid w:val="00A75590"/>
    <w:rsid w:val="00A829EA"/>
    <w:rsid w:val="00A83644"/>
    <w:rsid w:val="00A840D6"/>
    <w:rsid w:val="00A87D39"/>
    <w:rsid w:val="00A9065F"/>
    <w:rsid w:val="00A96F57"/>
    <w:rsid w:val="00AA2C8D"/>
    <w:rsid w:val="00AA6E5D"/>
    <w:rsid w:val="00AB1D5D"/>
    <w:rsid w:val="00AB2433"/>
    <w:rsid w:val="00AB35A4"/>
    <w:rsid w:val="00AB4119"/>
    <w:rsid w:val="00AB47DF"/>
    <w:rsid w:val="00AC2BEE"/>
    <w:rsid w:val="00AC66B3"/>
    <w:rsid w:val="00AC6702"/>
    <w:rsid w:val="00AD0E64"/>
    <w:rsid w:val="00AE4B41"/>
    <w:rsid w:val="00AE56A1"/>
    <w:rsid w:val="00AE7413"/>
    <w:rsid w:val="00AE7519"/>
    <w:rsid w:val="00AE7E9B"/>
    <w:rsid w:val="00B04251"/>
    <w:rsid w:val="00B051CD"/>
    <w:rsid w:val="00B061F9"/>
    <w:rsid w:val="00B12451"/>
    <w:rsid w:val="00B12E62"/>
    <w:rsid w:val="00B1342D"/>
    <w:rsid w:val="00B16E16"/>
    <w:rsid w:val="00B20C9D"/>
    <w:rsid w:val="00B22510"/>
    <w:rsid w:val="00B234F1"/>
    <w:rsid w:val="00B24946"/>
    <w:rsid w:val="00B36AD5"/>
    <w:rsid w:val="00B370A1"/>
    <w:rsid w:val="00B37F86"/>
    <w:rsid w:val="00B4376C"/>
    <w:rsid w:val="00B43878"/>
    <w:rsid w:val="00B50002"/>
    <w:rsid w:val="00B504C9"/>
    <w:rsid w:val="00B5052A"/>
    <w:rsid w:val="00B55BC8"/>
    <w:rsid w:val="00B576A2"/>
    <w:rsid w:val="00B60D04"/>
    <w:rsid w:val="00B70710"/>
    <w:rsid w:val="00B724C9"/>
    <w:rsid w:val="00B737E7"/>
    <w:rsid w:val="00B74E61"/>
    <w:rsid w:val="00B75138"/>
    <w:rsid w:val="00B7565B"/>
    <w:rsid w:val="00B83609"/>
    <w:rsid w:val="00B8525D"/>
    <w:rsid w:val="00B9038D"/>
    <w:rsid w:val="00B941BB"/>
    <w:rsid w:val="00B945BE"/>
    <w:rsid w:val="00B97C5A"/>
    <w:rsid w:val="00BA0F8F"/>
    <w:rsid w:val="00BA2B56"/>
    <w:rsid w:val="00BA34BA"/>
    <w:rsid w:val="00BB0AC4"/>
    <w:rsid w:val="00BB0C25"/>
    <w:rsid w:val="00BB0C30"/>
    <w:rsid w:val="00BB2F3C"/>
    <w:rsid w:val="00BB322F"/>
    <w:rsid w:val="00BB3F26"/>
    <w:rsid w:val="00BB5C3B"/>
    <w:rsid w:val="00BB68DC"/>
    <w:rsid w:val="00BC0EC6"/>
    <w:rsid w:val="00BC23F5"/>
    <w:rsid w:val="00BC3C63"/>
    <w:rsid w:val="00BC3FD9"/>
    <w:rsid w:val="00BC61C7"/>
    <w:rsid w:val="00BD00F4"/>
    <w:rsid w:val="00BD04EA"/>
    <w:rsid w:val="00BD2272"/>
    <w:rsid w:val="00BD360E"/>
    <w:rsid w:val="00BD3DD4"/>
    <w:rsid w:val="00BD4F91"/>
    <w:rsid w:val="00BD5DBF"/>
    <w:rsid w:val="00BE3FEF"/>
    <w:rsid w:val="00BE62D1"/>
    <w:rsid w:val="00BF34B8"/>
    <w:rsid w:val="00BF5670"/>
    <w:rsid w:val="00BF6B30"/>
    <w:rsid w:val="00C0054C"/>
    <w:rsid w:val="00C016EA"/>
    <w:rsid w:val="00C020D6"/>
    <w:rsid w:val="00C0398F"/>
    <w:rsid w:val="00C055C5"/>
    <w:rsid w:val="00C06654"/>
    <w:rsid w:val="00C06D43"/>
    <w:rsid w:val="00C11857"/>
    <w:rsid w:val="00C142FD"/>
    <w:rsid w:val="00C15D1B"/>
    <w:rsid w:val="00C179B9"/>
    <w:rsid w:val="00C26073"/>
    <w:rsid w:val="00C27031"/>
    <w:rsid w:val="00C30C3E"/>
    <w:rsid w:val="00C35BD5"/>
    <w:rsid w:val="00C361D5"/>
    <w:rsid w:val="00C37060"/>
    <w:rsid w:val="00C401BB"/>
    <w:rsid w:val="00C41039"/>
    <w:rsid w:val="00C45D02"/>
    <w:rsid w:val="00C50D4E"/>
    <w:rsid w:val="00C515A4"/>
    <w:rsid w:val="00C53087"/>
    <w:rsid w:val="00C564E6"/>
    <w:rsid w:val="00C573BA"/>
    <w:rsid w:val="00C62A0E"/>
    <w:rsid w:val="00C63813"/>
    <w:rsid w:val="00C67407"/>
    <w:rsid w:val="00C67A4E"/>
    <w:rsid w:val="00C708A4"/>
    <w:rsid w:val="00C70AA4"/>
    <w:rsid w:val="00C713B2"/>
    <w:rsid w:val="00C714C3"/>
    <w:rsid w:val="00C72387"/>
    <w:rsid w:val="00C7262F"/>
    <w:rsid w:val="00C72F3A"/>
    <w:rsid w:val="00C74E2D"/>
    <w:rsid w:val="00C75012"/>
    <w:rsid w:val="00C75C94"/>
    <w:rsid w:val="00C763C6"/>
    <w:rsid w:val="00C76A11"/>
    <w:rsid w:val="00C812AD"/>
    <w:rsid w:val="00C82935"/>
    <w:rsid w:val="00C86540"/>
    <w:rsid w:val="00C87891"/>
    <w:rsid w:val="00C90A58"/>
    <w:rsid w:val="00C9215B"/>
    <w:rsid w:val="00C92BD2"/>
    <w:rsid w:val="00C93040"/>
    <w:rsid w:val="00C938CA"/>
    <w:rsid w:val="00C951E2"/>
    <w:rsid w:val="00C95F6A"/>
    <w:rsid w:val="00C96DB4"/>
    <w:rsid w:val="00C97011"/>
    <w:rsid w:val="00C97014"/>
    <w:rsid w:val="00C975BA"/>
    <w:rsid w:val="00CA577F"/>
    <w:rsid w:val="00CA61DB"/>
    <w:rsid w:val="00CA65C1"/>
    <w:rsid w:val="00CB0EE4"/>
    <w:rsid w:val="00CB1C39"/>
    <w:rsid w:val="00CB2255"/>
    <w:rsid w:val="00CB23B6"/>
    <w:rsid w:val="00CB2936"/>
    <w:rsid w:val="00CB367F"/>
    <w:rsid w:val="00CB4006"/>
    <w:rsid w:val="00CB7DF0"/>
    <w:rsid w:val="00CC049F"/>
    <w:rsid w:val="00CC065A"/>
    <w:rsid w:val="00CC0A2F"/>
    <w:rsid w:val="00CC1572"/>
    <w:rsid w:val="00CC1AE6"/>
    <w:rsid w:val="00CC28CA"/>
    <w:rsid w:val="00CC2CA1"/>
    <w:rsid w:val="00CD17C4"/>
    <w:rsid w:val="00CD2F46"/>
    <w:rsid w:val="00CD426D"/>
    <w:rsid w:val="00CD44F4"/>
    <w:rsid w:val="00CE3DF5"/>
    <w:rsid w:val="00CE6098"/>
    <w:rsid w:val="00CF0714"/>
    <w:rsid w:val="00CF3568"/>
    <w:rsid w:val="00CF4D3C"/>
    <w:rsid w:val="00CF6446"/>
    <w:rsid w:val="00D05827"/>
    <w:rsid w:val="00D06D74"/>
    <w:rsid w:val="00D07600"/>
    <w:rsid w:val="00D15D6C"/>
    <w:rsid w:val="00D2314F"/>
    <w:rsid w:val="00D30394"/>
    <w:rsid w:val="00D30C1E"/>
    <w:rsid w:val="00D327CF"/>
    <w:rsid w:val="00D328EB"/>
    <w:rsid w:val="00D32B2F"/>
    <w:rsid w:val="00D33836"/>
    <w:rsid w:val="00D3737B"/>
    <w:rsid w:val="00D37EDB"/>
    <w:rsid w:val="00D404C4"/>
    <w:rsid w:val="00D40516"/>
    <w:rsid w:val="00D40BCA"/>
    <w:rsid w:val="00D45976"/>
    <w:rsid w:val="00D45AF8"/>
    <w:rsid w:val="00D5483C"/>
    <w:rsid w:val="00D55C21"/>
    <w:rsid w:val="00D60666"/>
    <w:rsid w:val="00D664BE"/>
    <w:rsid w:val="00D677A7"/>
    <w:rsid w:val="00D677B5"/>
    <w:rsid w:val="00D71945"/>
    <w:rsid w:val="00D74D83"/>
    <w:rsid w:val="00D75B4F"/>
    <w:rsid w:val="00D772A2"/>
    <w:rsid w:val="00D80D54"/>
    <w:rsid w:val="00D86750"/>
    <w:rsid w:val="00D908F3"/>
    <w:rsid w:val="00D92561"/>
    <w:rsid w:val="00D93645"/>
    <w:rsid w:val="00D97136"/>
    <w:rsid w:val="00DA0523"/>
    <w:rsid w:val="00DA1155"/>
    <w:rsid w:val="00DA3F18"/>
    <w:rsid w:val="00DA581D"/>
    <w:rsid w:val="00DA6B98"/>
    <w:rsid w:val="00DA756E"/>
    <w:rsid w:val="00DB12D8"/>
    <w:rsid w:val="00DB1490"/>
    <w:rsid w:val="00DB3B20"/>
    <w:rsid w:val="00DB58FC"/>
    <w:rsid w:val="00DB5BF3"/>
    <w:rsid w:val="00DB72A4"/>
    <w:rsid w:val="00DB7BA0"/>
    <w:rsid w:val="00DC2CBB"/>
    <w:rsid w:val="00DD0068"/>
    <w:rsid w:val="00DD0320"/>
    <w:rsid w:val="00DD47C3"/>
    <w:rsid w:val="00DD7C7E"/>
    <w:rsid w:val="00DE485B"/>
    <w:rsid w:val="00DE657E"/>
    <w:rsid w:val="00DE78B1"/>
    <w:rsid w:val="00DF0415"/>
    <w:rsid w:val="00DF08C8"/>
    <w:rsid w:val="00DF2B90"/>
    <w:rsid w:val="00DF345C"/>
    <w:rsid w:val="00DF3CF2"/>
    <w:rsid w:val="00DF527E"/>
    <w:rsid w:val="00DF62D2"/>
    <w:rsid w:val="00E005F9"/>
    <w:rsid w:val="00E03385"/>
    <w:rsid w:val="00E03A3C"/>
    <w:rsid w:val="00E06E4B"/>
    <w:rsid w:val="00E12CD2"/>
    <w:rsid w:val="00E149F5"/>
    <w:rsid w:val="00E2212B"/>
    <w:rsid w:val="00E22574"/>
    <w:rsid w:val="00E22A01"/>
    <w:rsid w:val="00E25528"/>
    <w:rsid w:val="00E25F95"/>
    <w:rsid w:val="00E26365"/>
    <w:rsid w:val="00E274E4"/>
    <w:rsid w:val="00E32ED2"/>
    <w:rsid w:val="00E33FBA"/>
    <w:rsid w:val="00E35C07"/>
    <w:rsid w:val="00E373C6"/>
    <w:rsid w:val="00E37DEF"/>
    <w:rsid w:val="00E37FBC"/>
    <w:rsid w:val="00E45AAF"/>
    <w:rsid w:val="00E46D5B"/>
    <w:rsid w:val="00E52A70"/>
    <w:rsid w:val="00E55FCA"/>
    <w:rsid w:val="00E57431"/>
    <w:rsid w:val="00E61419"/>
    <w:rsid w:val="00E61D32"/>
    <w:rsid w:val="00E6230E"/>
    <w:rsid w:val="00E65AB4"/>
    <w:rsid w:val="00E65C32"/>
    <w:rsid w:val="00E7247B"/>
    <w:rsid w:val="00E77683"/>
    <w:rsid w:val="00E80AF4"/>
    <w:rsid w:val="00E85B90"/>
    <w:rsid w:val="00E8672A"/>
    <w:rsid w:val="00E86E0B"/>
    <w:rsid w:val="00E967A7"/>
    <w:rsid w:val="00EA09B6"/>
    <w:rsid w:val="00EA0EAE"/>
    <w:rsid w:val="00EA1665"/>
    <w:rsid w:val="00EA433B"/>
    <w:rsid w:val="00EB096F"/>
    <w:rsid w:val="00EB243A"/>
    <w:rsid w:val="00EB3271"/>
    <w:rsid w:val="00EB5479"/>
    <w:rsid w:val="00EB6B72"/>
    <w:rsid w:val="00EC17A1"/>
    <w:rsid w:val="00EC243B"/>
    <w:rsid w:val="00EC3B42"/>
    <w:rsid w:val="00EC3B78"/>
    <w:rsid w:val="00EC3FDB"/>
    <w:rsid w:val="00EC4B3A"/>
    <w:rsid w:val="00EC68AC"/>
    <w:rsid w:val="00EC6937"/>
    <w:rsid w:val="00ED053D"/>
    <w:rsid w:val="00ED1428"/>
    <w:rsid w:val="00ED4493"/>
    <w:rsid w:val="00ED469F"/>
    <w:rsid w:val="00ED4AD8"/>
    <w:rsid w:val="00ED53AE"/>
    <w:rsid w:val="00ED63D7"/>
    <w:rsid w:val="00EE053C"/>
    <w:rsid w:val="00EE13A4"/>
    <w:rsid w:val="00EE456D"/>
    <w:rsid w:val="00EE5C0D"/>
    <w:rsid w:val="00EE708C"/>
    <w:rsid w:val="00EF00E4"/>
    <w:rsid w:val="00EF2651"/>
    <w:rsid w:val="00EF3B20"/>
    <w:rsid w:val="00EF7009"/>
    <w:rsid w:val="00EF7FCB"/>
    <w:rsid w:val="00F000BF"/>
    <w:rsid w:val="00F01A49"/>
    <w:rsid w:val="00F02D44"/>
    <w:rsid w:val="00F031F8"/>
    <w:rsid w:val="00F03A52"/>
    <w:rsid w:val="00F065DC"/>
    <w:rsid w:val="00F112FB"/>
    <w:rsid w:val="00F1384A"/>
    <w:rsid w:val="00F144B5"/>
    <w:rsid w:val="00F210D0"/>
    <w:rsid w:val="00F2225B"/>
    <w:rsid w:val="00F2566A"/>
    <w:rsid w:val="00F25964"/>
    <w:rsid w:val="00F30675"/>
    <w:rsid w:val="00F3083E"/>
    <w:rsid w:val="00F30B65"/>
    <w:rsid w:val="00F30BD8"/>
    <w:rsid w:val="00F3442F"/>
    <w:rsid w:val="00F354AC"/>
    <w:rsid w:val="00F360C7"/>
    <w:rsid w:val="00F36EBB"/>
    <w:rsid w:val="00F41954"/>
    <w:rsid w:val="00F44C31"/>
    <w:rsid w:val="00F46746"/>
    <w:rsid w:val="00F46A7E"/>
    <w:rsid w:val="00F47BE9"/>
    <w:rsid w:val="00F50AD6"/>
    <w:rsid w:val="00F514F6"/>
    <w:rsid w:val="00F52DC6"/>
    <w:rsid w:val="00F557E1"/>
    <w:rsid w:val="00F55B91"/>
    <w:rsid w:val="00F56755"/>
    <w:rsid w:val="00F614FC"/>
    <w:rsid w:val="00F645ED"/>
    <w:rsid w:val="00F64BC0"/>
    <w:rsid w:val="00F65B39"/>
    <w:rsid w:val="00F706BA"/>
    <w:rsid w:val="00F707D7"/>
    <w:rsid w:val="00F717E5"/>
    <w:rsid w:val="00F77078"/>
    <w:rsid w:val="00F776A0"/>
    <w:rsid w:val="00F77EB7"/>
    <w:rsid w:val="00F818CC"/>
    <w:rsid w:val="00F81F52"/>
    <w:rsid w:val="00F82254"/>
    <w:rsid w:val="00F84577"/>
    <w:rsid w:val="00F855AA"/>
    <w:rsid w:val="00F86F8F"/>
    <w:rsid w:val="00F87FD1"/>
    <w:rsid w:val="00F90E9E"/>
    <w:rsid w:val="00F911DA"/>
    <w:rsid w:val="00F9565C"/>
    <w:rsid w:val="00FA04FE"/>
    <w:rsid w:val="00FA4755"/>
    <w:rsid w:val="00FA704D"/>
    <w:rsid w:val="00FB2E17"/>
    <w:rsid w:val="00FB3A49"/>
    <w:rsid w:val="00FB3C9F"/>
    <w:rsid w:val="00FB4696"/>
    <w:rsid w:val="00FC013D"/>
    <w:rsid w:val="00FC0313"/>
    <w:rsid w:val="00FC6834"/>
    <w:rsid w:val="00FC68E7"/>
    <w:rsid w:val="00FD5185"/>
    <w:rsid w:val="00FD527F"/>
    <w:rsid w:val="00FD6323"/>
    <w:rsid w:val="00FE2E97"/>
    <w:rsid w:val="00FE53A9"/>
    <w:rsid w:val="00FE72ED"/>
    <w:rsid w:val="00FF2F11"/>
    <w:rsid w:val="00FF33AD"/>
    <w:rsid w:val="00FF55E9"/>
    <w:rsid w:val="00FF57FD"/>
    <w:rsid w:val="00FF7E9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727F"/>
  <w15:docId w15:val="{7989577F-A577-462A-A54C-F6563BEB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F"/>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itre3">
    <w:name w:val="heading 3"/>
    <w:basedOn w:val="Normal"/>
    <w:next w:val="Normal"/>
    <w:link w:val="Titre3Car"/>
    <w:uiPriority w:val="9"/>
    <w:semiHidden/>
    <w:unhideWhenUsed/>
    <w:qFormat/>
    <w:rsid w:val="00B221A5"/>
    <w:pPr>
      <w:keepNext/>
      <w:widowControl/>
      <w:suppressAutoHyphens w:val="0"/>
      <w:spacing w:before="240" w:after="60"/>
      <w:outlineLvl w:val="2"/>
    </w:pPr>
    <w:rPr>
      <w:rFonts w:ascii="Calibri Light" w:eastAsia="Times New Roman" w:hAnsi="Calibri Light" w:cs="Times New Roman"/>
      <w:b/>
      <w:bCs/>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bullesCar">
    <w:name w:val="Texte de bulles Car"/>
    <w:basedOn w:val="Policepardfaut"/>
    <w:qFormat/>
    <w:rPr>
      <w:rFonts w:ascii="Tahoma" w:eastAsia="Times New Roman" w:hAnsi="Tahoma" w:cs="Tahoma"/>
      <w:sz w:val="16"/>
      <w:szCs w:val="16"/>
      <w:lang w:eastAsia="fr-FR"/>
    </w:rPr>
  </w:style>
  <w:style w:type="character" w:customStyle="1" w:styleId="En-tteCar">
    <w:name w:val="En-tête Car"/>
    <w:basedOn w:val="Policepardfaut"/>
    <w:qFormat/>
    <w:rPr>
      <w:rFonts w:ascii="Times New Roman" w:eastAsia="Times New Roman" w:hAnsi="Times New Roman" w:cs="Times New Roman"/>
      <w:sz w:val="20"/>
      <w:szCs w:val="20"/>
      <w:lang w:eastAsia="fr-FR"/>
    </w:rPr>
  </w:style>
  <w:style w:type="character" w:customStyle="1" w:styleId="PieddepageCar">
    <w:name w:val="Pied de page Car"/>
    <w:basedOn w:val="Policepardfaut"/>
    <w:qFormat/>
    <w:rPr>
      <w:rFonts w:ascii="Times New Roman" w:eastAsia="Times New Roman" w:hAnsi="Times New Roman" w:cs="Times New Roman"/>
      <w:sz w:val="20"/>
      <w:szCs w:val="20"/>
      <w:lang w:eastAsia="fr-FR"/>
    </w:rPr>
  </w:style>
  <w:style w:type="character" w:customStyle="1" w:styleId="TitreCar">
    <w:name w:val="Titre Car"/>
    <w:basedOn w:val="Policepardfaut"/>
    <w:qFormat/>
    <w:rPr>
      <w:rFonts w:ascii="Times New Roman" w:eastAsia="Times New Roman" w:hAnsi="Times New Roman" w:cs="Times New Roman"/>
      <w:b/>
      <w:bCs/>
      <w:sz w:val="24"/>
      <w:szCs w:val="24"/>
      <w:u w:val="single"/>
      <w:lang w:eastAsia="fr-FR"/>
    </w:rPr>
  </w:style>
  <w:style w:type="character" w:customStyle="1" w:styleId="Titre3Car">
    <w:name w:val="Titre 3 Car"/>
    <w:basedOn w:val="Policepardfaut"/>
    <w:link w:val="Titre3"/>
    <w:uiPriority w:val="9"/>
    <w:semiHidden/>
    <w:qFormat/>
    <w:rsid w:val="00B221A5"/>
    <w:rPr>
      <w:rFonts w:ascii="Calibri Light" w:eastAsia="Times New Roman" w:hAnsi="Calibri Light" w:cs="Times New Roman"/>
      <w:b/>
      <w:bCs/>
      <w:sz w:val="26"/>
      <w:szCs w:val="26"/>
      <w:lang w:eastAsia="fr-FR"/>
    </w:rPr>
  </w:style>
  <w:style w:type="paragraph" w:customStyle="1" w:styleId="Titre1">
    <w:name w:val="Titre1"/>
    <w:basedOn w:val="Standard"/>
    <w:next w:val="Textbody"/>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Textbody"/>
    <w:rPr>
      <w:rFonts w:cs="Arial"/>
      <w:sz w:val="24"/>
    </w:rPr>
  </w:style>
  <w:style w:type="paragraph" w:styleId="Lgende">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sz w:val="24"/>
    </w:rPr>
  </w:style>
  <w:style w:type="paragraph" w:customStyle="1" w:styleId="Standard">
    <w:name w:val="Standard"/>
    <w:qFormat/>
    <w:pPr>
      <w:textAlignment w:val="baseline"/>
    </w:pPr>
    <w:rPr>
      <w:rFonts w:ascii="Times New Roman" w:eastAsia="Times New Roman" w:hAnsi="Times New Roman" w:cs="Times New Roman"/>
      <w:sz w:val="20"/>
      <w:szCs w:val="20"/>
      <w:lang w:eastAsia="fr-FR"/>
    </w:rPr>
  </w:style>
  <w:style w:type="paragraph" w:customStyle="1" w:styleId="Textbody">
    <w:name w:val="Text body"/>
    <w:basedOn w:val="Standard"/>
    <w:qFormat/>
    <w:pPr>
      <w:spacing w:after="140" w:line="276" w:lineRule="auto"/>
    </w:pPr>
  </w:style>
  <w:style w:type="paragraph" w:styleId="Paragraphedeliste">
    <w:name w:val="List Paragraph"/>
    <w:basedOn w:val="Standard"/>
    <w:uiPriority w:val="34"/>
    <w:qFormat/>
    <w:pPr>
      <w:ind w:left="708"/>
    </w:pPr>
  </w:style>
  <w:style w:type="paragraph" w:styleId="Textedebulles">
    <w:name w:val="Balloon Text"/>
    <w:basedOn w:val="Standard"/>
    <w:qFormat/>
    <w:rPr>
      <w:rFonts w:ascii="Tahoma" w:eastAsia="Tahoma" w:hAnsi="Tahoma" w:cs="Tahoma"/>
      <w:sz w:val="16"/>
      <w:szCs w:val="16"/>
    </w:rPr>
  </w:style>
  <w:style w:type="paragraph" w:customStyle="1" w:styleId="En-tteetpieddepage">
    <w:name w:val="En-tête et pied de page"/>
    <w:basedOn w:val="Standard"/>
    <w:qFormat/>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VuConsidrant">
    <w:name w:val="Vu.Considérant"/>
    <w:basedOn w:val="Standard"/>
    <w:qFormat/>
    <w:pPr>
      <w:spacing w:after="140"/>
      <w:jc w:val="both"/>
      <w:textAlignment w:val="auto"/>
    </w:pPr>
    <w:rPr>
      <w:rFonts w:ascii="Arial" w:eastAsia="Arial" w:hAnsi="Arial" w:cs="Arial"/>
    </w:rPr>
  </w:style>
  <w:style w:type="paragraph" w:customStyle="1" w:styleId="TiretVuConsidrant">
    <w:name w:val="Tiret Vu.Considérant"/>
    <w:basedOn w:val="VuConsidrant"/>
    <w:qFormat/>
    <w:pPr>
      <w:ind w:left="284" w:hanging="284"/>
    </w:pPr>
  </w:style>
  <w:style w:type="paragraph" w:customStyle="1" w:styleId="LeMairerappellepropose">
    <w:name w:val="Le Maire rappelle/propose"/>
    <w:basedOn w:val="Standard"/>
    <w:qFormat/>
    <w:pPr>
      <w:spacing w:before="240" w:after="240"/>
      <w:jc w:val="both"/>
      <w:textAlignment w:val="auto"/>
    </w:pPr>
    <w:rPr>
      <w:rFonts w:ascii="Arial" w:eastAsia="Arial" w:hAnsi="Arial" w:cs="Arial"/>
      <w:b/>
      <w:bCs/>
    </w:rPr>
  </w:style>
  <w:style w:type="paragraph" w:customStyle="1" w:styleId="objet">
    <w:name w:val="objet"/>
    <w:basedOn w:val="Standard"/>
    <w:qFormat/>
    <w:pPr>
      <w:spacing w:after="600"/>
      <w:textAlignment w:val="auto"/>
    </w:pPr>
    <w:rPr>
      <w:rFonts w:ascii="Arial" w:eastAsia="Arial" w:hAnsi="Arial" w:cs="Arial"/>
      <w:b/>
      <w:bCs/>
      <w:color w:val="000000"/>
      <w:sz w:val="22"/>
      <w:szCs w:val="22"/>
      <w:u w:val="single"/>
    </w:rPr>
  </w:style>
  <w:style w:type="paragraph" w:styleId="Titre">
    <w:name w:val="Title"/>
    <w:basedOn w:val="Standard"/>
    <w:qFormat/>
    <w:pPr>
      <w:jc w:val="center"/>
      <w:textAlignment w:val="auto"/>
    </w:pPr>
    <w:rPr>
      <w:b/>
      <w:bCs/>
      <w:sz w:val="24"/>
      <w:szCs w:val="24"/>
      <w:u w:val="single"/>
    </w:rPr>
  </w:style>
  <w:style w:type="numbering" w:customStyle="1" w:styleId="Aucuneliste1">
    <w:name w:val="Aucune liste1"/>
    <w:qFormat/>
  </w:style>
  <w:style w:type="paragraph" w:customStyle="1" w:styleId="Default">
    <w:name w:val="Default"/>
    <w:rsid w:val="009825E3"/>
    <w:pPr>
      <w:suppressAutoHyphens w:val="0"/>
      <w:autoSpaceDE w:val="0"/>
      <w:autoSpaceDN w:val="0"/>
      <w:adjustRightInd w:val="0"/>
    </w:pPr>
    <w:rPr>
      <w:rFonts w:ascii="Arial" w:eastAsia="Times New Roman" w:hAnsi="Arial" w:cs="Arial"/>
      <w:color w:val="000000"/>
      <w:sz w:val="24"/>
      <w:szCs w:val="24"/>
      <w:lang w:eastAsia="fr-FR"/>
    </w:rPr>
  </w:style>
  <w:style w:type="table" w:styleId="Grilledutableau">
    <w:name w:val="Table Grid"/>
    <w:basedOn w:val="TableauNormal"/>
    <w:uiPriority w:val="59"/>
    <w:rsid w:val="00BA2B56"/>
    <w:pPr>
      <w:suppressAutoHyphens w:val="0"/>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formulaire">
    <w:name w:val="normal formulaire"/>
    <w:basedOn w:val="Normal"/>
    <w:qFormat/>
    <w:rsid w:val="002A6D5B"/>
    <w:pPr>
      <w:widowControl/>
      <w:jc w:val="both"/>
      <w:textAlignment w:val="auto"/>
    </w:pPr>
    <w:rPr>
      <w:rFonts w:ascii="Tahoma" w:eastAsia="Times New Roman" w:hAnsi="Tahoma" w:cs="Times New Roman"/>
      <w:sz w:val="16"/>
      <w:szCs w:val="24"/>
      <w:lang w:eastAsia="ar-SA"/>
    </w:rPr>
  </w:style>
  <w:style w:type="paragraph" w:styleId="Corpsdetexte2">
    <w:name w:val="Body Text 2"/>
    <w:basedOn w:val="Normal"/>
    <w:link w:val="Corpsdetexte2Car"/>
    <w:uiPriority w:val="99"/>
    <w:unhideWhenUsed/>
    <w:rsid w:val="003C68F5"/>
    <w:pPr>
      <w:spacing w:after="120" w:line="480" w:lineRule="auto"/>
    </w:pPr>
  </w:style>
  <w:style w:type="character" w:customStyle="1" w:styleId="Corpsdetexte2Car">
    <w:name w:val="Corps de texte 2 Car"/>
    <w:basedOn w:val="Policepardfaut"/>
    <w:link w:val="Corpsdetexte2"/>
    <w:uiPriority w:val="99"/>
    <w:rsid w:val="003C68F5"/>
  </w:style>
  <w:style w:type="paragraph" w:customStyle="1" w:styleId="CorpsDlibration">
    <w:name w:val="CorpsDélibération"/>
    <w:basedOn w:val="Normal"/>
    <w:uiPriority w:val="99"/>
    <w:rsid w:val="007C3FCC"/>
    <w:pPr>
      <w:widowControl/>
      <w:suppressAutoHyphens w:val="0"/>
      <w:jc w:val="both"/>
      <w:textAlignment w:val="auto"/>
    </w:pPr>
    <w:rPr>
      <w:rFonts w:ascii="Times New Roman" w:eastAsia="Times New Roman" w:hAnsi="Times New Roman" w:cs="Times New Roman"/>
      <w:noProof/>
      <w:sz w:val="20"/>
      <w:szCs w:val="20"/>
      <w:lang w:eastAsia="fr-FR"/>
    </w:rPr>
  </w:style>
  <w:style w:type="paragraph" w:customStyle="1" w:styleId="Approuve">
    <w:name w:val="Approuve"/>
    <w:basedOn w:val="Normal"/>
    <w:uiPriority w:val="99"/>
    <w:rsid w:val="007C3FCC"/>
    <w:pPr>
      <w:widowControl/>
      <w:numPr>
        <w:numId w:val="1"/>
      </w:numPr>
      <w:suppressAutoHyphens w:val="0"/>
      <w:ind w:left="720"/>
      <w:textAlignment w:val="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rsid w:val="007C3FCC"/>
    <w:rPr>
      <w:rFonts w:cs="Times New Roman"/>
      <w:color w:val="0000FF"/>
      <w:u w:val="single"/>
    </w:rPr>
  </w:style>
  <w:style w:type="paragraph" w:customStyle="1" w:styleId="Standarduser">
    <w:name w:val="Standard (user)"/>
    <w:rsid w:val="00FF33AD"/>
    <w:pPr>
      <w:autoSpaceDN w:val="0"/>
      <w:textAlignment w:val="baseline"/>
    </w:pPr>
    <w:rPr>
      <w:rFonts w:ascii="Times New Roman" w:eastAsia="Times New Roman" w:hAnsi="Times New Roman" w:cs="Times New Roman"/>
      <w:sz w:val="20"/>
      <w:szCs w:val="20"/>
      <w:lang w:eastAsia="fr-FR"/>
    </w:rPr>
  </w:style>
  <w:style w:type="paragraph" w:customStyle="1" w:styleId="Signaturedlib">
    <w:name w:val="Signature délib"/>
    <w:basedOn w:val="Normal"/>
    <w:uiPriority w:val="99"/>
    <w:rsid w:val="00173926"/>
    <w:pPr>
      <w:keepNext/>
      <w:widowControl/>
      <w:suppressAutoHyphens w:val="0"/>
      <w:ind w:left="709"/>
      <w:textAlignment w:val="auto"/>
    </w:pPr>
    <w:rPr>
      <w:rFonts w:ascii="Times New Roman" w:eastAsia="Times New Roman" w:hAnsi="Times New Roman" w:cs="Times New Roman"/>
      <w:sz w:val="20"/>
      <w:szCs w:val="20"/>
      <w:lang w:eastAsia="fr-FR"/>
    </w:rPr>
  </w:style>
  <w:style w:type="paragraph" w:customStyle="1" w:styleId="ARTICLE1">
    <w:name w:val="ARTICLE 1"/>
    <w:rsid w:val="00881C0F"/>
    <w:pPr>
      <w:tabs>
        <w:tab w:val="left" w:pos="1728"/>
      </w:tabs>
      <w:suppressAutoHyphens w:val="0"/>
      <w:overflowPunct w:val="0"/>
      <w:autoSpaceDE w:val="0"/>
      <w:autoSpaceDN w:val="0"/>
      <w:adjustRightInd w:val="0"/>
      <w:ind w:left="1729" w:hanging="1729"/>
      <w:jc w:val="both"/>
      <w:textAlignment w:val="baseline"/>
    </w:pPr>
    <w:rPr>
      <w:rFonts w:ascii="Times New Roman" w:eastAsia="Times New Roman" w:hAnsi="Times New Roman" w:cs="Times New Roman"/>
      <w:sz w:val="24"/>
      <w:szCs w:val="24"/>
      <w:lang w:eastAsia="fr-FR"/>
    </w:rPr>
  </w:style>
  <w:style w:type="paragraph" w:customStyle="1" w:styleId="msonormalsandbox">
    <w:name w:val="msonormal_sandbox"/>
    <w:basedOn w:val="Normal"/>
    <w:rsid w:val="00FC0313"/>
    <w:pPr>
      <w:widowControl/>
      <w:suppressAutoHyphens w:val="0"/>
      <w:spacing w:before="100" w:beforeAutospacing="1" w:after="100" w:afterAutospacing="1"/>
      <w:textAlignment w:val="auto"/>
    </w:pPr>
    <w:rPr>
      <w:rFonts w:ascii="Times New Roman" w:eastAsia="Times New Roman" w:hAnsi="Times New Roman" w:cs="Times New Roman"/>
      <w:sz w:val="24"/>
      <w:szCs w:val="24"/>
      <w:lang w:eastAsia="fr-FR"/>
    </w:rPr>
  </w:style>
  <w:style w:type="character" w:customStyle="1" w:styleId="StrongEmphasis">
    <w:name w:val="Strong Emphasis"/>
    <w:rsid w:val="00A362B6"/>
    <w:rPr>
      <w:b/>
      <w:bCs/>
    </w:rPr>
  </w:style>
  <w:style w:type="character" w:styleId="lev">
    <w:name w:val="Strong"/>
    <w:basedOn w:val="Policepardfaut"/>
    <w:uiPriority w:val="22"/>
    <w:qFormat/>
    <w:rsid w:val="005E6E25"/>
    <w:rPr>
      <w:b/>
      <w:bCs/>
    </w:rPr>
  </w:style>
  <w:style w:type="paragraph" w:styleId="NormalWeb">
    <w:name w:val="Normal (Web)"/>
    <w:basedOn w:val="Normal"/>
    <w:uiPriority w:val="99"/>
    <w:semiHidden/>
    <w:unhideWhenUsed/>
    <w:rsid w:val="005E6E25"/>
    <w:pPr>
      <w:widowControl/>
      <w:suppressAutoHyphens w:val="0"/>
      <w:spacing w:before="100" w:beforeAutospacing="1" w:after="100" w:afterAutospacing="1"/>
      <w:textAlignment w:val="auto"/>
    </w:pPr>
    <w:rPr>
      <w:rFonts w:ascii="Times New Roman" w:eastAsiaTheme="minorEastAsia" w:hAnsi="Times New Roman" w:cs="Times New Roman"/>
      <w:sz w:val="24"/>
      <w:szCs w:val="24"/>
      <w:lang w:eastAsia="fr-FR"/>
    </w:rPr>
  </w:style>
  <w:style w:type="character" w:styleId="Accentuation">
    <w:name w:val="Emphasis"/>
    <w:basedOn w:val="Policepardfaut"/>
    <w:uiPriority w:val="20"/>
    <w:qFormat/>
    <w:rsid w:val="005E6E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301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france.gouv.fr/affichCodeArticle.do;jsessionid=E1BB9841A4FD6A05DE58A2F79924D791.tpdjo07v_2?cidTexte=LEGITEXT000006074236&amp;idArticle=LEGIARTI000006845697&amp;dateTexte=&amp;categorieLien=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9A1D9-7FA1-4C52-AB3F-13FB1784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4942</Words>
  <Characters>27181</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VITRAC</dc:creator>
  <dc:description/>
  <cp:lastModifiedBy>secretaire</cp:lastModifiedBy>
  <cp:revision>9</cp:revision>
  <cp:lastPrinted>2026-05-12T11:37:00Z</cp:lastPrinted>
  <dcterms:created xsi:type="dcterms:W3CDTF">2026-04-30T14:29:00Z</dcterms:created>
  <dcterms:modified xsi:type="dcterms:W3CDTF">2026-05-12T11:44:00Z</dcterms:modified>
  <dc:language>fr-FR</dc:language>
</cp:coreProperties>
</file>